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4323"/>
        <w:gridCol w:w="2273"/>
        <w:gridCol w:w="3298"/>
      </w:tblGrid>
      <w:tr w:rsidR="001B2BCB" w:rsidRPr="00EA30C2" w:rsidTr="006D3D1B">
        <w:trPr>
          <w:cantSplit/>
          <w:trHeight w:hRule="exact" w:val="900"/>
        </w:trPr>
        <w:tc>
          <w:tcPr>
            <w:tcW w:w="9894" w:type="dxa"/>
            <w:gridSpan w:val="3"/>
          </w:tcPr>
          <w:p w:rsidR="001B2BCB" w:rsidRPr="00D312F4" w:rsidRDefault="008E2FF9" w:rsidP="00CC68C9">
            <w:pPr>
              <w:spacing w:line="240" w:lineRule="atLeast"/>
              <w:jc w:val="left"/>
              <w:rPr>
                <w:rStyle w:val="refkop"/>
                <w:rFonts w:ascii="Calibri" w:hAnsi="Calibri" w:cs="Arial"/>
                <w:b/>
                <w:color w:val="009FE3"/>
                <w:sz w:val="22"/>
                <w:szCs w:val="22"/>
              </w:rPr>
            </w:pPr>
            <w:bookmarkStart w:id="0" w:name="blwhaalonderwerp"/>
            <w:bookmarkStart w:id="1" w:name="_MacBuGuideStaticData_1420V"/>
            <w:bookmarkStart w:id="2" w:name="_GoBack"/>
            <w:r w:rsidRPr="00D312F4">
              <w:rPr>
                <w:rStyle w:val="refkop"/>
                <w:rFonts w:ascii="Calibri" w:hAnsi="Calibri" w:cs="Arial"/>
                <w:b/>
                <w:color w:val="009FE3"/>
                <w:sz w:val="22"/>
                <w:szCs w:val="22"/>
              </w:rPr>
              <w:t>ONDERWERP</w:t>
            </w:r>
            <w:r w:rsidR="00442C11" w:rsidRPr="00D312F4">
              <w:rPr>
                <w:rStyle w:val="refkop"/>
                <w:rFonts w:ascii="Calibri" w:hAnsi="Calibri" w:cs="Arial"/>
                <w:b/>
                <w:color w:val="009FE3"/>
                <w:sz w:val="22"/>
                <w:szCs w:val="22"/>
              </w:rPr>
              <w:t xml:space="preserve"> </w:t>
            </w:r>
            <w:bookmarkStart w:id="3" w:name="blwOnderwerp"/>
            <w:bookmarkEnd w:id="3"/>
          </w:p>
          <w:p w:rsidR="00CE575D" w:rsidRPr="00E6414F" w:rsidRDefault="003E2A12" w:rsidP="003E2A12">
            <w:pPr>
              <w:spacing w:line="240" w:lineRule="atLeast"/>
              <w:jc w:val="left"/>
              <w:rPr>
                <w:rFonts w:ascii="Calibri" w:hAnsi="Calibri" w:cs="Arial"/>
                <w:b/>
                <w:sz w:val="22"/>
                <w:szCs w:val="22"/>
              </w:rPr>
            </w:pPr>
            <w:r w:rsidRPr="00E6414F">
              <w:rPr>
                <w:rFonts w:ascii="Calibri" w:hAnsi="Calibri" w:cs="Arial"/>
                <w:b/>
                <w:sz w:val="22"/>
                <w:szCs w:val="22"/>
              </w:rPr>
              <w:t xml:space="preserve">Begroting 2024 </w:t>
            </w:r>
            <w:r w:rsidR="00E6414F">
              <w:rPr>
                <w:rFonts w:ascii="Calibri" w:hAnsi="Calibri" w:cs="Arial"/>
                <w:b/>
                <w:sz w:val="22"/>
                <w:szCs w:val="22"/>
              </w:rPr>
              <w:t xml:space="preserve">en zienswijzen </w:t>
            </w:r>
            <w:r w:rsidR="00E10FC5" w:rsidRPr="00E6414F">
              <w:rPr>
                <w:rFonts w:ascii="Calibri" w:hAnsi="Calibri" w:cs="Arial"/>
                <w:b/>
                <w:sz w:val="22"/>
                <w:szCs w:val="22"/>
              </w:rPr>
              <w:t>Werkzaak Rivierenland</w:t>
            </w:r>
          </w:p>
        </w:tc>
      </w:tr>
      <w:bookmarkEnd w:id="2"/>
      <w:tr w:rsidR="001B2BCB" w:rsidRPr="00EA30C2" w:rsidTr="006D3D1B">
        <w:trPr>
          <w:cantSplit/>
        </w:trPr>
        <w:tc>
          <w:tcPr>
            <w:tcW w:w="9894" w:type="dxa"/>
            <w:gridSpan w:val="3"/>
          </w:tcPr>
          <w:p w:rsidR="001B2BCB" w:rsidRPr="00EA30C2" w:rsidRDefault="001B2BCB" w:rsidP="00CC68C9">
            <w:pPr>
              <w:spacing w:line="240" w:lineRule="atLeast"/>
              <w:rPr>
                <w:rFonts w:ascii="Calibri" w:hAnsi="Calibri" w:cs="Arial"/>
                <w:sz w:val="22"/>
                <w:szCs w:val="22"/>
              </w:rPr>
            </w:pPr>
          </w:p>
        </w:tc>
      </w:tr>
      <w:tr w:rsidR="001B2BCB" w:rsidRPr="00EA30C2" w:rsidTr="006D3D1B">
        <w:trPr>
          <w:cantSplit/>
          <w:trHeight w:hRule="exact" w:val="1660"/>
        </w:trPr>
        <w:tc>
          <w:tcPr>
            <w:tcW w:w="9894" w:type="dxa"/>
            <w:gridSpan w:val="3"/>
          </w:tcPr>
          <w:p w:rsidR="001B2BCB" w:rsidRPr="00D312F4" w:rsidRDefault="008E2FF9" w:rsidP="00E90981">
            <w:pPr>
              <w:spacing w:line="240" w:lineRule="atLeast"/>
              <w:jc w:val="left"/>
              <w:rPr>
                <w:rStyle w:val="refkop"/>
                <w:rFonts w:ascii="Calibri" w:hAnsi="Calibri"/>
                <w:b/>
                <w:color w:val="009FE3"/>
                <w:sz w:val="22"/>
                <w:szCs w:val="22"/>
              </w:rPr>
            </w:pPr>
            <w:r w:rsidRPr="00D312F4">
              <w:rPr>
                <w:rStyle w:val="refkop"/>
                <w:rFonts w:ascii="Calibri" w:hAnsi="Calibri"/>
                <w:b/>
                <w:color w:val="009FE3"/>
                <w:sz w:val="22"/>
                <w:szCs w:val="22"/>
              </w:rPr>
              <w:t>BESLISPUNTEN</w:t>
            </w:r>
          </w:p>
          <w:p w:rsidR="00E10FC5" w:rsidRPr="00907682" w:rsidRDefault="00E10FC5" w:rsidP="00907682">
            <w:pPr>
              <w:numPr>
                <w:ilvl w:val="0"/>
                <w:numId w:val="2"/>
              </w:numPr>
              <w:spacing w:line="240" w:lineRule="atLeast"/>
              <w:jc w:val="left"/>
              <w:rPr>
                <w:rFonts w:ascii="Calibri" w:hAnsi="Calibri" w:cs="Arial"/>
                <w:sz w:val="22"/>
                <w:szCs w:val="22"/>
              </w:rPr>
            </w:pPr>
            <w:bookmarkStart w:id="4" w:name="blwsamengevat"/>
            <w:bookmarkEnd w:id="4"/>
            <w:r>
              <w:rPr>
                <w:rFonts w:ascii="Calibri" w:hAnsi="Calibri" w:cs="Arial"/>
                <w:sz w:val="22"/>
                <w:szCs w:val="22"/>
              </w:rPr>
              <w:t>Instemmen me</w:t>
            </w:r>
            <w:r w:rsidR="00F31937">
              <w:rPr>
                <w:rFonts w:ascii="Calibri" w:hAnsi="Calibri" w:cs="Arial"/>
                <w:sz w:val="22"/>
                <w:szCs w:val="22"/>
              </w:rPr>
              <w:t>t de reacties op de zienswijzen</w:t>
            </w:r>
            <w:r w:rsidR="00907682">
              <w:rPr>
                <w:rFonts w:ascii="Calibri" w:hAnsi="Calibri" w:cs="Arial"/>
                <w:sz w:val="22"/>
                <w:szCs w:val="22"/>
              </w:rPr>
              <w:t xml:space="preserve"> van de gemeenten op de concep</w:t>
            </w:r>
            <w:r w:rsidR="00C06A24">
              <w:rPr>
                <w:rFonts w:ascii="Calibri" w:hAnsi="Calibri" w:cs="Arial"/>
                <w:sz w:val="22"/>
                <w:szCs w:val="22"/>
              </w:rPr>
              <w:t>tbegroting 2024</w:t>
            </w:r>
          </w:p>
          <w:p w:rsidR="00E10FC5" w:rsidRPr="00626E37" w:rsidRDefault="003E2A12" w:rsidP="00626E37">
            <w:pPr>
              <w:numPr>
                <w:ilvl w:val="0"/>
                <w:numId w:val="2"/>
              </w:numPr>
              <w:spacing w:line="240" w:lineRule="atLeast"/>
              <w:jc w:val="left"/>
              <w:rPr>
                <w:rFonts w:ascii="Calibri" w:hAnsi="Calibri" w:cs="Arial"/>
                <w:sz w:val="22"/>
                <w:szCs w:val="22"/>
              </w:rPr>
            </w:pPr>
            <w:r>
              <w:rPr>
                <w:rFonts w:ascii="Calibri" w:hAnsi="Calibri" w:cs="Arial"/>
                <w:sz w:val="22"/>
                <w:szCs w:val="22"/>
              </w:rPr>
              <w:t>Vaststellen begroting 2024</w:t>
            </w:r>
          </w:p>
        </w:tc>
      </w:tr>
      <w:tr w:rsidR="001B2BCB" w:rsidRPr="00EA30C2" w:rsidTr="006D3D1B">
        <w:trPr>
          <w:cantSplit/>
        </w:trPr>
        <w:tc>
          <w:tcPr>
            <w:tcW w:w="9894" w:type="dxa"/>
            <w:gridSpan w:val="3"/>
          </w:tcPr>
          <w:p w:rsidR="001B2BCB" w:rsidRPr="00EA30C2" w:rsidRDefault="00A22A49" w:rsidP="00CC68C9">
            <w:pPr>
              <w:spacing w:line="240" w:lineRule="atLeast"/>
              <w:rPr>
                <w:rFonts w:ascii="Calibri" w:hAnsi="Calibri" w:cs="Arial"/>
                <w:sz w:val="22"/>
                <w:szCs w:val="22"/>
              </w:rPr>
            </w:pPr>
            <w:r w:rsidRPr="00EA30C2">
              <w:rPr>
                <w:rFonts w:ascii="Calibri" w:hAnsi="Calibri" w:cs="Arial"/>
                <w:sz w:val="22"/>
                <w:szCs w:val="22"/>
              </w:rPr>
              <w:t xml:space="preserve"> </w:t>
            </w:r>
          </w:p>
        </w:tc>
      </w:tr>
      <w:bookmarkEnd w:id="0"/>
      <w:tr w:rsidR="0025796E" w:rsidRPr="00EA30C2" w:rsidTr="006D3D1B">
        <w:trPr>
          <w:cantSplit/>
          <w:trHeight w:hRule="exact" w:val="367"/>
        </w:trPr>
        <w:tc>
          <w:tcPr>
            <w:tcW w:w="432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Opgesteld door:</w:t>
            </w:r>
          </w:p>
        </w:tc>
        <w:tc>
          <w:tcPr>
            <w:tcW w:w="227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Datum:</w:t>
            </w:r>
          </w:p>
        </w:tc>
        <w:tc>
          <w:tcPr>
            <w:tcW w:w="3298"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 xml:space="preserve">Akkoord manager </w:t>
            </w:r>
          </w:p>
        </w:tc>
      </w:tr>
      <w:tr w:rsidR="0025796E" w:rsidRPr="00EA30C2" w:rsidTr="006D3D1B">
        <w:trPr>
          <w:cantSplit/>
          <w:trHeight w:hRule="exact" w:val="900"/>
        </w:trPr>
        <w:tc>
          <w:tcPr>
            <w:tcW w:w="4323" w:type="dxa"/>
          </w:tcPr>
          <w:p w:rsidR="0025796E" w:rsidRPr="00EA30C2" w:rsidRDefault="005B708C" w:rsidP="00A3730F">
            <w:pPr>
              <w:spacing w:line="240" w:lineRule="atLeast"/>
              <w:jc w:val="left"/>
              <w:rPr>
                <w:rFonts w:ascii="Calibri" w:hAnsi="Calibri" w:cs="Arial"/>
                <w:sz w:val="22"/>
                <w:szCs w:val="22"/>
              </w:rPr>
            </w:pPr>
            <w:r>
              <w:rPr>
                <w:rFonts w:ascii="Calibri" w:hAnsi="Calibri" w:cs="Arial"/>
                <w:sz w:val="22"/>
                <w:szCs w:val="22"/>
              </w:rPr>
              <w:t>Paul Gnodde</w:t>
            </w:r>
          </w:p>
        </w:tc>
        <w:tc>
          <w:tcPr>
            <w:tcW w:w="2273" w:type="dxa"/>
          </w:tcPr>
          <w:p w:rsidR="0025796E" w:rsidRPr="00EA30C2" w:rsidRDefault="00490398" w:rsidP="00A3730F">
            <w:pPr>
              <w:spacing w:line="240" w:lineRule="atLeast"/>
              <w:jc w:val="left"/>
              <w:rPr>
                <w:rFonts w:ascii="Calibri" w:hAnsi="Calibri" w:cs="Arial"/>
                <w:sz w:val="22"/>
                <w:szCs w:val="22"/>
              </w:rPr>
            </w:pPr>
            <w:r>
              <w:rPr>
                <w:rFonts w:ascii="Calibri" w:hAnsi="Calibri" w:cs="Arial"/>
                <w:sz w:val="22"/>
                <w:szCs w:val="22"/>
              </w:rPr>
              <w:t>30</w:t>
            </w:r>
            <w:r w:rsidR="005B708C">
              <w:rPr>
                <w:rFonts w:ascii="Calibri" w:hAnsi="Calibri" w:cs="Arial"/>
                <w:sz w:val="22"/>
                <w:szCs w:val="22"/>
              </w:rPr>
              <w:t xml:space="preserve"> juni</w:t>
            </w:r>
            <w:r w:rsidR="00E10FC5">
              <w:rPr>
                <w:rFonts w:ascii="Calibri" w:hAnsi="Calibri" w:cs="Arial"/>
                <w:sz w:val="22"/>
                <w:szCs w:val="22"/>
              </w:rPr>
              <w:t xml:space="preserve"> 202</w:t>
            </w:r>
            <w:r w:rsidR="007E6802">
              <w:rPr>
                <w:rFonts w:ascii="Calibri" w:hAnsi="Calibri" w:cs="Arial"/>
                <w:sz w:val="22"/>
                <w:szCs w:val="22"/>
              </w:rPr>
              <w:t>3</w:t>
            </w:r>
          </w:p>
        </w:tc>
        <w:tc>
          <w:tcPr>
            <w:tcW w:w="3298" w:type="dxa"/>
          </w:tcPr>
          <w:p w:rsidR="0025796E" w:rsidRPr="00EA30C2" w:rsidRDefault="0025796E" w:rsidP="00A3730F">
            <w:pPr>
              <w:spacing w:line="240" w:lineRule="atLeast"/>
              <w:jc w:val="left"/>
              <w:rPr>
                <w:rFonts w:ascii="Calibri" w:hAnsi="Calibri" w:cs="Arial"/>
                <w:sz w:val="22"/>
                <w:szCs w:val="22"/>
              </w:rPr>
            </w:pPr>
          </w:p>
        </w:tc>
      </w:tr>
      <w:tr w:rsidR="001B2BCB" w:rsidRPr="00EA30C2" w:rsidTr="006D3D1B">
        <w:trPr>
          <w:cantSplit/>
          <w:trHeight w:val="87"/>
        </w:trPr>
        <w:tc>
          <w:tcPr>
            <w:tcW w:w="9894" w:type="dxa"/>
            <w:gridSpan w:val="3"/>
          </w:tcPr>
          <w:p w:rsidR="001B2BCB" w:rsidRPr="00EA30C2" w:rsidRDefault="001B2BCB" w:rsidP="009C7247">
            <w:pPr>
              <w:rPr>
                <w:rFonts w:ascii="Calibri" w:hAnsi="Calibri" w:cs="Arial"/>
                <w:sz w:val="22"/>
                <w:szCs w:val="22"/>
              </w:rPr>
            </w:pPr>
            <w:r w:rsidRPr="00EA30C2">
              <w:rPr>
                <w:rFonts w:ascii="Calibri" w:hAnsi="Calibri" w:cs="Arial"/>
                <w:sz w:val="22"/>
                <w:szCs w:val="22"/>
              </w:rPr>
              <w:t>Vertrouwelijke behandeling</w:t>
            </w:r>
            <w:r w:rsidR="0077052F">
              <w:rPr>
                <w:rFonts w:ascii="Calibri" w:hAnsi="Calibri" w:cs="Arial"/>
                <w:sz w:val="22"/>
                <w:szCs w:val="22"/>
              </w:rPr>
              <w:t>:</w:t>
            </w:r>
            <w:r w:rsidRPr="00EA30C2">
              <w:rPr>
                <w:rFonts w:ascii="Calibri" w:hAnsi="Calibri" w:cs="Arial"/>
                <w:sz w:val="22"/>
                <w:szCs w:val="22"/>
              </w:rPr>
              <w:t xml:space="preserve">  </w:t>
            </w:r>
            <w:r w:rsidR="0077052F" w:rsidRPr="0077052F">
              <w:rPr>
                <w:rFonts w:ascii="Calibri" w:hAnsi="Calibri" w:cs="Arial"/>
                <w:sz w:val="22"/>
                <w:szCs w:val="22"/>
              </w:rPr>
              <w:t>nee</w:t>
            </w:r>
          </w:p>
          <w:p w:rsidR="00A22A49" w:rsidRPr="00EA30C2" w:rsidRDefault="00A22A49" w:rsidP="00185C1F">
            <w:pPr>
              <w:spacing w:line="200" w:lineRule="exact"/>
              <w:rPr>
                <w:rFonts w:ascii="Calibri" w:hAnsi="Calibri" w:cs="Arial"/>
                <w:b/>
                <w:sz w:val="22"/>
                <w:szCs w:val="22"/>
              </w:rPr>
            </w:pPr>
          </w:p>
        </w:tc>
      </w:tr>
    </w:tbl>
    <w:p w:rsidR="001B2BCB" w:rsidRPr="00EA30C2" w:rsidRDefault="001B2BCB" w:rsidP="00CC68C9">
      <w:pPr>
        <w:spacing w:line="240" w:lineRule="atLeast"/>
        <w:rPr>
          <w:rFonts w:ascii="Calibri" w:hAnsi="Calibri" w:cs="Arial"/>
          <w:sz w:val="22"/>
          <w:szCs w:val="22"/>
        </w:rPr>
      </w:pPr>
    </w:p>
    <w:p w:rsidR="001B2BCB" w:rsidRPr="00EA30C2" w:rsidRDefault="001B2BCB" w:rsidP="00CC68C9">
      <w:pPr>
        <w:spacing w:line="240" w:lineRule="atLeast"/>
        <w:rPr>
          <w:rFonts w:ascii="Calibri" w:hAnsi="Calibri" w:cs="Arial"/>
          <w:sz w:val="22"/>
          <w:szCs w:val="22"/>
        </w:rPr>
      </w:pPr>
    </w:p>
    <w:tbl>
      <w:tblPr>
        <w:tblW w:w="9898" w:type="dxa"/>
        <w:tblInd w:w="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99"/>
        <w:gridCol w:w="3299"/>
        <w:gridCol w:w="3300"/>
      </w:tblGrid>
      <w:tr w:rsidR="00432E75" w:rsidRPr="00EA30C2" w:rsidTr="006D3D1B">
        <w:tc>
          <w:tcPr>
            <w:tcW w:w="9898" w:type="dxa"/>
            <w:gridSpan w:val="3"/>
            <w:shd w:val="clear" w:color="auto" w:fill="auto"/>
          </w:tcPr>
          <w:p w:rsidR="00432E75" w:rsidRPr="00EA30C2" w:rsidRDefault="00432E75" w:rsidP="006B1DA3">
            <w:pPr>
              <w:spacing w:line="200" w:lineRule="exact"/>
              <w:rPr>
                <w:rStyle w:val="refkop"/>
                <w:rFonts w:ascii="Calibri" w:hAnsi="Calibri" w:cs="Arial"/>
                <w:sz w:val="22"/>
                <w:szCs w:val="22"/>
              </w:rPr>
            </w:pPr>
            <w:r w:rsidRPr="00EA30C2">
              <w:rPr>
                <w:rStyle w:val="refkop"/>
                <w:rFonts w:ascii="Calibri" w:hAnsi="Calibri" w:cs="Arial"/>
                <w:sz w:val="22"/>
                <w:szCs w:val="22"/>
              </w:rPr>
              <w:t xml:space="preserve">Overleg gepleegd met: </w:t>
            </w:r>
          </w:p>
          <w:p w:rsidR="00A22A49" w:rsidRPr="00EA30C2" w:rsidRDefault="00A22A49" w:rsidP="006B1DA3">
            <w:pPr>
              <w:spacing w:line="200" w:lineRule="exact"/>
              <w:rPr>
                <w:rStyle w:val="refkop"/>
                <w:rFonts w:ascii="Calibri" w:hAnsi="Calibri" w:cs="Arial"/>
                <w:sz w:val="22"/>
                <w:szCs w:val="22"/>
              </w:rPr>
            </w:pPr>
          </w:p>
        </w:tc>
      </w:tr>
      <w:tr w:rsidR="00C87629" w:rsidRPr="00EA30C2" w:rsidTr="006D3D1B">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Ondernemingsraad</w:t>
            </w:r>
          </w:p>
          <w:p w:rsidR="00C87629" w:rsidRPr="00EA30C2" w:rsidRDefault="00C87629" w:rsidP="006B1DA3">
            <w:pPr>
              <w:spacing w:line="200" w:lineRule="exact"/>
              <w:rPr>
                <w:rStyle w:val="refkop"/>
                <w:rFonts w:ascii="Calibri" w:hAnsi="Calibri" w:cs="Arial"/>
                <w:sz w:val="22"/>
                <w:szCs w:val="22"/>
              </w:rPr>
            </w:pPr>
          </w:p>
        </w:tc>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 xml:space="preserve">Cliëntenraad </w:t>
            </w:r>
          </w:p>
          <w:p w:rsidR="00C87629" w:rsidRPr="00EA30C2" w:rsidRDefault="00C87629" w:rsidP="006B1DA3">
            <w:pPr>
              <w:spacing w:line="200" w:lineRule="exact"/>
              <w:rPr>
                <w:rStyle w:val="refkop"/>
                <w:rFonts w:ascii="Calibri" w:hAnsi="Calibri" w:cs="Arial"/>
                <w:sz w:val="22"/>
                <w:szCs w:val="22"/>
              </w:rPr>
            </w:pPr>
          </w:p>
        </w:tc>
        <w:tc>
          <w:tcPr>
            <w:tcW w:w="3300" w:type="dxa"/>
            <w:shd w:val="clear" w:color="auto" w:fill="auto"/>
          </w:tcPr>
          <w:p w:rsidR="00C87629" w:rsidRPr="00EA30C2" w:rsidRDefault="00C87629" w:rsidP="006B1DA3">
            <w:pPr>
              <w:spacing w:line="200" w:lineRule="exact"/>
              <w:rPr>
                <w:rStyle w:val="refkop"/>
                <w:rFonts w:ascii="Calibri" w:hAnsi="Calibri" w:cs="Arial"/>
                <w:sz w:val="22"/>
                <w:szCs w:val="22"/>
              </w:rPr>
            </w:pPr>
          </w:p>
        </w:tc>
      </w:tr>
    </w:tbl>
    <w:p w:rsidR="00A22A49" w:rsidRPr="00EA30C2" w:rsidRDefault="00A22A49" w:rsidP="00CC68C9">
      <w:pPr>
        <w:pStyle w:val="Koptekst"/>
        <w:tabs>
          <w:tab w:val="clear" w:pos="9072"/>
          <w:tab w:val="left" w:pos="4536"/>
        </w:tabs>
        <w:spacing w:line="240" w:lineRule="atLeast"/>
        <w:rPr>
          <w:rFonts w:ascii="Calibri" w:hAnsi="Calibri" w:cs="Arial"/>
          <w:sz w:val="22"/>
          <w:szCs w:val="22"/>
        </w:rPr>
      </w:pPr>
    </w:p>
    <w:p w:rsidR="00F7420E" w:rsidRPr="00EA30C2" w:rsidRDefault="00F7420E" w:rsidP="00CC68C9">
      <w:pPr>
        <w:pStyle w:val="Koptekst"/>
        <w:tabs>
          <w:tab w:val="clear" w:pos="9072"/>
          <w:tab w:val="left" w:pos="4536"/>
        </w:tabs>
        <w:spacing w:line="240" w:lineRule="atLeast"/>
        <w:rPr>
          <w:rFonts w:ascii="Calibri" w:hAnsi="Calibri" w:cs="Arial"/>
          <w:sz w:val="22"/>
          <w:szCs w:val="22"/>
        </w:rPr>
      </w:pPr>
    </w:p>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94"/>
      </w:tblGrid>
      <w:tr w:rsidR="00A22A49" w:rsidRPr="00186BDD" w:rsidTr="006D3D1B">
        <w:trPr>
          <w:cantSplit/>
          <w:trHeight w:val="1261"/>
        </w:trPr>
        <w:tc>
          <w:tcPr>
            <w:tcW w:w="9894" w:type="dxa"/>
          </w:tcPr>
          <w:p w:rsidR="00A22A49" w:rsidRPr="00EA30C2" w:rsidRDefault="00A22A49" w:rsidP="00185C1F">
            <w:pPr>
              <w:spacing w:line="200" w:lineRule="exact"/>
              <w:rPr>
                <w:rFonts w:ascii="Calibri" w:hAnsi="Calibri" w:cs="Arial"/>
                <w:sz w:val="22"/>
                <w:szCs w:val="22"/>
              </w:rPr>
            </w:pPr>
          </w:p>
          <w:p w:rsidR="00F8761F" w:rsidRPr="008D43F0" w:rsidRDefault="00F8761F" w:rsidP="00F8761F">
            <w:pPr>
              <w:rPr>
                <w:rFonts w:ascii="Calibri" w:hAnsi="Calibri"/>
                <w:sz w:val="22"/>
                <w:szCs w:val="22"/>
              </w:rPr>
            </w:pPr>
            <w:r w:rsidRPr="008D43F0">
              <w:rPr>
                <w:rFonts w:ascii="Calibri" w:hAnsi="Calibri"/>
                <w:sz w:val="22"/>
                <w:szCs w:val="22"/>
              </w:rPr>
              <w:t xml:space="preserve">Aldus besloten in de openbare vergadering van het algemeen bestuur van </w:t>
            </w:r>
            <w:r w:rsidR="002D0009">
              <w:rPr>
                <w:rFonts w:ascii="Calibri" w:hAnsi="Calibri"/>
                <w:sz w:val="22"/>
                <w:szCs w:val="22"/>
              </w:rPr>
              <w:t>13 juli 2023</w:t>
            </w:r>
          </w:p>
          <w:p w:rsidR="00F8761F" w:rsidRPr="008D43F0" w:rsidRDefault="00F8761F" w:rsidP="00F8761F">
            <w:pPr>
              <w:rPr>
                <w:rFonts w:ascii="Calibri" w:hAnsi="Calibri"/>
                <w:sz w:val="22"/>
                <w:szCs w:val="22"/>
              </w:rPr>
            </w:pPr>
          </w:p>
          <w:p w:rsidR="00F8761F" w:rsidRPr="008D43F0" w:rsidRDefault="00F8761F" w:rsidP="00F8761F">
            <w:pPr>
              <w:rPr>
                <w:rFonts w:ascii="Calibri" w:hAnsi="Calibri"/>
                <w:sz w:val="22"/>
                <w:szCs w:val="22"/>
              </w:rPr>
            </w:pPr>
            <w:r w:rsidRPr="008D43F0">
              <w:rPr>
                <w:rFonts w:ascii="Calibri" w:hAnsi="Calibri"/>
                <w:sz w:val="22"/>
                <w:szCs w:val="22"/>
              </w:rPr>
              <w:t>Het algemeen bestuur voornoemd,</w:t>
            </w:r>
          </w:p>
          <w:p w:rsidR="00F8761F" w:rsidRPr="008D43F0" w:rsidRDefault="00F8761F" w:rsidP="00F8761F">
            <w:pPr>
              <w:rPr>
                <w:rFonts w:ascii="Calibri" w:hAnsi="Calibri"/>
                <w:sz w:val="22"/>
                <w:szCs w:val="22"/>
              </w:rPr>
            </w:pPr>
            <w:r w:rsidRPr="008D43F0">
              <w:rPr>
                <w:rFonts w:ascii="Calibri" w:hAnsi="Calibri"/>
                <w:sz w:val="22"/>
                <w:szCs w:val="22"/>
              </w:rPr>
              <w:t>de secretaris,</w:t>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t>de voorzitter,</w:t>
            </w:r>
          </w:p>
          <w:p w:rsidR="00F8761F" w:rsidRPr="008D43F0" w:rsidRDefault="00F8761F" w:rsidP="00F8761F">
            <w:pPr>
              <w:rPr>
                <w:rFonts w:ascii="Calibri" w:hAnsi="Calibri"/>
                <w:b/>
                <w:sz w:val="22"/>
                <w:szCs w:val="22"/>
              </w:rPr>
            </w:pPr>
          </w:p>
          <w:p w:rsidR="00F8761F" w:rsidRPr="008D43F0" w:rsidRDefault="00F8761F" w:rsidP="00F8761F">
            <w:pPr>
              <w:rPr>
                <w:rFonts w:ascii="Calibri" w:hAnsi="Calibri"/>
                <w:b/>
                <w:sz w:val="22"/>
                <w:szCs w:val="22"/>
              </w:rPr>
            </w:pPr>
          </w:p>
          <w:p w:rsidR="00F8761F" w:rsidRPr="008D43F0" w:rsidRDefault="00F8761F" w:rsidP="00F8761F">
            <w:pPr>
              <w:rPr>
                <w:rFonts w:ascii="Calibri" w:hAnsi="Calibri"/>
                <w:b/>
                <w:sz w:val="22"/>
                <w:szCs w:val="22"/>
              </w:rPr>
            </w:pPr>
          </w:p>
          <w:p w:rsidR="00F8761F" w:rsidRPr="008D43F0" w:rsidRDefault="00ED6C30" w:rsidP="00F8761F">
            <w:pPr>
              <w:rPr>
                <w:rFonts w:ascii="Calibri" w:hAnsi="Calibri"/>
                <w:sz w:val="22"/>
                <w:szCs w:val="22"/>
              </w:rPr>
            </w:pPr>
            <w:r>
              <w:rPr>
                <w:rFonts w:ascii="Calibri" w:hAnsi="Calibri"/>
                <w:sz w:val="22"/>
                <w:szCs w:val="22"/>
              </w:rPr>
              <w:t>M</w:t>
            </w:r>
            <w:r w:rsidR="00F8761F" w:rsidRPr="008D43F0">
              <w:rPr>
                <w:rFonts w:ascii="Calibri" w:hAnsi="Calibri"/>
                <w:sz w:val="22"/>
                <w:szCs w:val="22"/>
              </w:rPr>
              <w:t>evrouw E. Boer MBA</w:t>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Pr>
                <w:rFonts w:asciiTheme="minorHAnsi" w:hAnsiTheme="minorHAnsi" w:cstheme="minorHAnsi"/>
                <w:sz w:val="22"/>
                <w:szCs w:val="22"/>
              </w:rPr>
              <w:t>M</w:t>
            </w:r>
            <w:r w:rsidR="0042391A" w:rsidRPr="008D43F0">
              <w:rPr>
                <w:rFonts w:asciiTheme="minorHAnsi" w:hAnsiTheme="minorHAnsi" w:cstheme="minorHAnsi"/>
                <w:sz w:val="22"/>
                <w:szCs w:val="22"/>
              </w:rPr>
              <w:t>evrouw</w:t>
            </w:r>
            <w:r w:rsidR="00887921">
              <w:rPr>
                <w:rFonts w:asciiTheme="minorHAnsi" w:hAnsiTheme="minorHAnsi" w:cstheme="minorHAnsi"/>
                <w:sz w:val="22"/>
                <w:szCs w:val="22"/>
              </w:rPr>
              <w:t xml:space="preserve"> drs.</w:t>
            </w:r>
            <w:r w:rsidR="0042391A" w:rsidRPr="008D43F0">
              <w:rPr>
                <w:rFonts w:asciiTheme="minorHAnsi" w:hAnsiTheme="minorHAnsi" w:cstheme="minorHAnsi"/>
                <w:sz w:val="22"/>
                <w:szCs w:val="22"/>
              </w:rPr>
              <w:t xml:space="preserve"> </w:t>
            </w:r>
            <w:r w:rsidR="00887921">
              <w:rPr>
                <w:rFonts w:asciiTheme="minorHAnsi" w:hAnsiTheme="minorHAnsi" w:cstheme="minorHAnsi"/>
                <w:sz w:val="22"/>
                <w:szCs w:val="22"/>
              </w:rPr>
              <w:t>J.H.</w:t>
            </w:r>
            <w:r w:rsidR="0042391A" w:rsidRPr="008D43F0">
              <w:rPr>
                <w:rFonts w:asciiTheme="minorHAnsi" w:hAnsiTheme="minorHAnsi" w:cstheme="minorHAnsi"/>
                <w:sz w:val="22"/>
                <w:szCs w:val="22"/>
              </w:rPr>
              <w:t>A. Sørensen</w:t>
            </w:r>
          </w:p>
          <w:p w:rsidR="00F8761F" w:rsidRPr="00186BDD" w:rsidRDefault="00F8761F" w:rsidP="00F8761F">
            <w:pPr>
              <w:spacing w:line="240" w:lineRule="atLeast"/>
              <w:rPr>
                <w:rStyle w:val="refkop"/>
                <w:rFonts w:ascii="Calibri" w:hAnsi="Calibri" w:cs="Arial"/>
                <w:b/>
                <w:sz w:val="22"/>
                <w:szCs w:val="22"/>
              </w:rPr>
            </w:pPr>
          </w:p>
          <w:p w:rsidR="00A22A49" w:rsidRPr="00186BDD" w:rsidRDefault="00A22A49" w:rsidP="00185C1F">
            <w:pPr>
              <w:pStyle w:val="Koptekst"/>
              <w:tabs>
                <w:tab w:val="clear" w:pos="9072"/>
                <w:tab w:val="left" w:pos="4536"/>
              </w:tabs>
              <w:spacing w:line="200" w:lineRule="exact"/>
              <w:rPr>
                <w:rFonts w:ascii="Calibri" w:hAnsi="Calibri" w:cs="Arial"/>
                <w:sz w:val="22"/>
                <w:szCs w:val="22"/>
              </w:rPr>
            </w:pPr>
          </w:p>
        </w:tc>
      </w:tr>
    </w:tbl>
    <w:p w:rsidR="001B2BCB" w:rsidRPr="00186BDD" w:rsidRDefault="001B2BCB" w:rsidP="00CC68C9">
      <w:pPr>
        <w:spacing w:line="240" w:lineRule="atLeast"/>
        <w:rPr>
          <w:rFonts w:ascii="Calibri" w:hAnsi="Calibri" w:cs="Arial"/>
          <w:sz w:val="22"/>
          <w:szCs w:val="22"/>
        </w:rPr>
      </w:pPr>
      <w:r w:rsidRPr="00186BDD">
        <w:rPr>
          <w:rFonts w:ascii="Calibri" w:hAnsi="Calibri"/>
          <w:sz w:val="22"/>
          <w:szCs w:val="22"/>
        </w:rPr>
        <w:br w:type="page"/>
      </w:r>
      <w:bookmarkEnd w:id="1"/>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68" w:type="dxa"/>
          <w:left w:w="70" w:type="dxa"/>
          <w:right w:w="70" w:type="dxa"/>
        </w:tblCellMar>
        <w:tblLook w:val="0000" w:firstRow="0" w:lastRow="0" w:firstColumn="0" w:lastColumn="0" w:noHBand="0" w:noVBand="0"/>
      </w:tblPr>
      <w:tblGrid>
        <w:gridCol w:w="9778"/>
      </w:tblGrid>
      <w:tr w:rsidR="001B2BCB" w:rsidRPr="00186BDD" w:rsidTr="00D312F4">
        <w:trPr>
          <w:trHeight w:hRule="exact" w:val="900"/>
        </w:trPr>
        <w:tc>
          <w:tcPr>
            <w:tcW w:w="9778" w:type="dxa"/>
          </w:tcPr>
          <w:p w:rsidR="00CE575D" w:rsidRPr="00186BDD" w:rsidRDefault="001B2BCB" w:rsidP="00406204">
            <w:pPr>
              <w:spacing w:line="240" w:lineRule="atLeast"/>
              <w:jc w:val="left"/>
              <w:rPr>
                <w:rFonts w:ascii="Calibri" w:hAnsi="Calibri" w:cs="Arial"/>
                <w:b/>
                <w:color w:val="009FE3"/>
                <w:sz w:val="22"/>
                <w:szCs w:val="22"/>
              </w:rPr>
            </w:pPr>
            <w:r w:rsidRPr="00186BDD">
              <w:rPr>
                <w:rFonts w:ascii="Calibri" w:hAnsi="Calibri" w:cs="Arial"/>
                <w:color w:val="009FE3"/>
                <w:sz w:val="22"/>
                <w:szCs w:val="22"/>
              </w:rPr>
              <w:lastRenderedPageBreak/>
              <w:br w:type="page"/>
            </w:r>
            <w:r w:rsidR="008E2FF9" w:rsidRPr="00186BDD">
              <w:rPr>
                <w:rFonts w:ascii="Calibri" w:hAnsi="Calibri" w:cs="Arial"/>
                <w:b/>
                <w:color w:val="009FE3"/>
                <w:sz w:val="22"/>
                <w:szCs w:val="22"/>
              </w:rPr>
              <w:t xml:space="preserve">ONDERWERP </w:t>
            </w:r>
            <w:bookmarkStart w:id="5" w:name="blwOnderwerpKopie1"/>
            <w:bookmarkEnd w:id="5"/>
          </w:p>
          <w:p w:rsidR="00406204" w:rsidRPr="00186BDD" w:rsidRDefault="00E6414F" w:rsidP="00406204">
            <w:pPr>
              <w:spacing w:line="240" w:lineRule="atLeast"/>
              <w:jc w:val="left"/>
              <w:rPr>
                <w:rFonts w:ascii="Calibri" w:hAnsi="Calibri" w:cs="Arial"/>
                <w:b/>
                <w:sz w:val="22"/>
                <w:szCs w:val="22"/>
              </w:rPr>
            </w:pPr>
            <w:r w:rsidRPr="00E6414F">
              <w:rPr>
                <w:rFonts w:ascii="Calibri" w:hAnsi="Calibri" w:cs="Arial"/>
                <w:b/>
                <w:sz w:val="22"/>
                <w:szCs w:val="22"/>
              </w:rPr>
              <w:t xml:space="preserve">Begroting 2024 </w:t>
            </w:r>
            <w:r>
              <w:rPr>
                <w:rFonts w:ascii="Calibri" w:hAnsi="Calibri" w:cs="Arial"/>
                <w:b/>
                <w:sz w:val="22"/>
                <w:szCs w:val="22"/>
              </w:rPr>
              <w:t xml:space="preserve">en zienswijzen </w:t>
            </w:r>
            <w:r w:rsidRPr="00E6414F">
              <w:rPr>
                <w:rFonts w:ascii="Calibri" w:hAnsi="Calibri" w:cs="Arial"/>
                <w:b/>
                <w:sz w:val="22"/>
                <w:szCs w:val="22"/>
              </w:rPr>
              <w:t>Werkzaak Rivierenland</w:t>
            </w:r>
          </w:p>
        </w:tc>
      </w:tr>
    </w:tbl>
    <w:p w:rsidR="001B2BCB" w:rsidRPr="00186BDD" w:rsidRDefault="001B2BCB" w:rsidP="00CC68C9">
      <w:pPr>
        <w:spacing w:line="240" w:lineRule="atLeast"/>
        <w:rPr>
          <w:rFonts w:ascii="Calibri" w:hAnsi="Calibri" w:cs="Arial"/>
          <w:sz w:val="22"/>
          <w:szCs w:val="22"/>
        </w:rPr>
      </w:pPr>
    </w:p>
    <w:p w:rsidR="00D34220" w:rsidRPr="00186BDD" w:rsidRDefault="008544BD" w:rsidP="00CC68C9">
      <w:pPr>
        <w:spacing w:line="240" w:lineRule="atLeast"/>
        <w:rPr>
          <w:rFonts w:ascii="Calibri" w:hAnsi="Calibri" w:cs="Arial"/>
          <w:color w:val="009FE3"/>
          <w:sz w:val="22"/>
          <w:szCs w:val="22"/>
        </w:rPr>
      </w:pPr>
      <w:r w:rsidRPr="00186BDD">
        <w:rPr>
          <w:rFonts w:ascii="Calibri" w:hAnsi="Calibri" w:cs="Arial"/>
          <w:b/>
          <w:color w:val="009FE3"/>
          <w:sz w:val="22"/>
          <w:szCs w:val="22"/>
        </w:rPr>
        <w:t>Inleiding</w:t>
      </w:r>
      <w:r w:rsidR="00442C11" w:rsidRPr="00186BDD">
        <w:rPr>
          <w:rFonts w:ascii="Calibri" w:hAnsi="Calibri" w:cs="Arial"/>
          <w:b/>
          <w:color w:val="009FE3"/>
          <w:sz w:val="22"/>
          <w:szCs w:val="22"/>
        </w:rPr>
        <w:t xml:space="preserve"> </w:t>
      </w:r>
    </w:p>
    <w:p w:rsidR="004C09BD" w:rsidRDefault="00F84012" w:rsidP="004C09BD">
      <w:pPr>
        <w:pStyle w:val="Default"/>
        <w:rPr>
          <w:sz w:val="22"/>
          <w:szCs w:val="22"/>
        </w:rPr>
      </w:pPr>
      <w:r>
        <w:rPr>
          <w:sz w:val="22"/>
          <w:szCs w:val="22"/>
        </w:rPr>
        <w:t>Op 20 april 2023</w:t>
      </w:r>
      <w:r w:rsidR="004C09BD">
        <w:rPr>
          <w:sz w:val="22"/>
          <w:szCs w:val="22"/>
        </w:rPr>
        <w:t xml:space="preserve"> </w:t>
      </w:r>
      <w:r w:rsidR="003A61EB">
        <w:rPr>
          <w:sz w:val="22"/>
          <w:szCs w:val="22"/>
        </w:rPr>
        <w:t>is de conceptbegroting 2024</w:t>
      </w:r>
      <w:r w:rsidR="004C09BD">
        <w:rPr>
          <w:sz w:val="22"/>
          <w:szCs w:val="22"/>
        </w:rPr>
        <w:t xml:space="preserve"> behandeld in het Dagelijks Bestuur en verstuurd naar de deelnemende gemeenten. De gemeenten hadden tot 30 juni 2023 de mogelijkheid om hun zienswijze in te diene</w:t>
      </w:r>
      <w:r w:rsidR="003A61EB">
        <w:rPr>
          <w:sz w:val="22"/>
          <w:szCs w:val="22"/>
        </w:rPr>
        <w:t>n. De nu voorliggende begroting</w:t>
      </w:r>
      <w:r w:rsidR="004C09BD">
        <w:rPr>
          <w:sz w:val="22"/>
          <w:szCs w:val="22"/>
        </w:rPr>
        <w:t xml:space="preserve"> is </w:t>
      </w:r>
      <w:r w:rsidR="00C273A5">
        <w:rPr>
          <w:sz w:val="22"/>
          <w:szCs w:val="22"/>
        </w:rPr>
        <w:t xml:space="preserve">iets </w:t>
      </w:r>
      <w:r w:rsidR="004C09BD">
        <w:rPr>
          <w:sz w:val="22"/>
          <w:szCs w:val="22"/>
        </w:rPr>
        <w:t>gewijzigd ten opzichte van dit concept</w:t>
      </w:r>
      <w:r w:rsidR="00C273A5">
        <w:rPr>
          <w:sz w:val="22"/>
          <w:szCs w:val="22"/>
        </w:rPr>
        <w:t>; h</w:t>
      </w:r>
      <w:r w:rsidR="00DF1CF8">
        <w:rPr>
          <w:sz w:val="22"/>
          <w:szCs w:val="22"/>
        </w:rPr>
        <w:t>et addendum op de begroting, dat was nagezonden op 12 mei 2023, is nu opgenomen in de begroting en is daarmee als addendum komen te vervallen.</w:t>
      </w:r>
    </w:p>
    <w:p w:rsidR="008D43F0" w:rsidRDefault="008D43F0" w:rsidP="00E10FC5">
      <w:pPr>
        <w:pStyle w:val="Default"/>
        <w:rPr>
          <w:sz w:val="22"/>
          <w:szCs w:val="22"/>
        </w:rPr>
      </w:pPr>
    </w:p>
    <w:p w:rsidR="008D43F0" w:rsidRDefault="00D543EA" w:rsidP="008D43F0">
      <w:pPr>
        <w:pStyle w:val="Default"/>
        <w:rPr>
          <w:sz w:val="22"/>
          <w:szCs w:val="22"/>
        </w:rPr>
      </w:pPr>
      <w:r>
        <w:rPr>
          <w:sz w:val="22"/>
          <w:szCs w:val="22"/>
        </w:rPr>
        <w:t xml:space="preserve">Na </w:t>
      </w:r>
      <w:r w:rsidR="008D43F0">
        <w:rPr>
          <w:sz w:val="22"/>
          <w:szCs w:val="22"/>
        </w:rPr>
        <w:t xml:space="preserve">vaststelling door het algemeen </w:t>
      </w:r>
      <w:r w:rsidR="003A61EB">
        <w:rPr>
          <w:sz w:val="22"/>
          <w:szCs w:val="22"/>
        </w:rPr>
        <w:t>bestuur sturen we de begroting</w:t>
      </w:r>
      <w:r w:rsidR="008D43F0">
        <w:rPr>
          <w:sz w:val="22"/>
          <w:szCs w:val="22"/>
        </w:rPr>
        <w:t xml:space="preserve"> ter informatie naar de Provincie Gelderland. Ook zullen we reageren op de zienswijzen van de gemeenten. </w:t>
      </w:r>
    </w:p>
    <w:p w:rsidR="00406204" w:rsidRPr="00186BDD" w:rsidRDefault="00406204" w:rsidP="00CC68C9">
      <w:pPr>
        <w:pStyle w:val="Koptekst"/>
        <w:tabs>
          <w:tab w:val="clear" w:pos="9072"/>
          <w:tab w:val="left" w:pos="4536"/>
        </w:tabs>
        <w:spacing w:line="240" w:lineRule="atLeast"/>
        <w:rPr>
          <w:rFonts w:ascii="Calibri" w:hAnsi="Calibri" w:cs="Arial"/>
          <w:sz w:val="22"/>
          <w:szCs w:val="22"/>
        </w:rPr>
      </w:pPr>
    </w:p>
    <w:p w:rsidR="005F7AF2" w:rsidRPr="00186BDD" w:rsidRDefault="00406204" w:rsidP="005F7AF2">
      <w:pPr>
        <w:pStyle w:val="Koptekst"/>
        <w:tabs>
          <w:tab w:val="clear" w:pos="9072"/>
          <w:tab w:val="left" w:pos="4536"/>
        </w:tabs>
        <w:spacing w:line="240" w:lineRule="atLeast"/>
        <w:rPr>
          <w:rFonts w:ascii="Calibri" w:hAnsi="Calibri" w:cs="Arial"/>
          <w:b/>
          <w:color w:val="009FE3"/>
          <w:sz w:val="22"/>
          <w:szCs w:val="22"/>
        </w:rPr>
      </w:pPr>
      <w:r w:rsidRPr="00186BDD">
        <w:rPr>
          <w:rFonts w:ascii="Calibri" w:hAnsi="Calibri" w:cs="Arial"/>
          <w:b/>
          <w:color w:val="009FE3"/>
          <w:sz w:val="22"/>
          <w:szCs w:val="22"/>
        </w:rPr>
        <w:t>Beoogd</w:t>
      </w:r>
      <w:r w:rsidR="005F7AF2" w:rsidRPr="00186BDD">
        <w:rPr>
          <w:rFonts w:ascii="Calibri" w:hAnsi="Calibri" w:cs="Arial"/>
          <w:b/>
          <w:color w:val="009FE3"/>
          <w:sz w:val="22"/>
          <w:szCs w:val="22"/>
        </w:rPr>
        <w:t xml:space="preserve"> effect</w:t>
      </w:r>
    </w:p>
    <w:p w:rsidR="007E6802" w:rsidRPr="00EA30C2" w:rsidRDefault="007E6802" w:rsidP="007E6802">
      <w:pPr>
        <w:numPr>
          <w:ilvl w:val="0"/>
          <w:numId w:val="11"/>
        </w:numPr>
        <w:spacing w:line="240" w:lineRule="atLeast"/>
        <w:jc w:val="left"/>
        <w:rPr>
          <w:rFonts w:ascii="Calibri" w:hAnsi="Calibri" w:cs="Arial"/>
          <w:sz w:val="22"/>
          <w:szCs w:val="22"/>
        </w:rPr>
      </w:pPr>
      <w:r>
        <w:rPr>
          <w:rFonts w:ascii="Calibri" w:hAnsi="Calibri" w:cs="Arial"/>
          <w:sz w:val="22"/>
          <w:szCs w:val="22"/>
        </w:rPr>
        <w:t xml:space="preserve">Kennisnemen van de zienswijzen van de gemeenten op de </w:t>
      </w:r>
      <w:r w:rsidR="003C0BAB">
        <w:rPr>
          <w:rFonts w:ascii="Calibri" w:hAnsi="Calibri" w:cs="Arial"/>
          <w:sz w:val="22"/>
          <w:szCs w:val="22"/>
        </w:rPr>
        <w:t>concept</w:t>
      </w:r>
      <w:r w:rsidR="003A61EB">
        <w:rPr>
          <w:rFonts w:ascii="Calibri" w:hAnsi="Calibri" w:cs="Arial"/>
          <w:sz w:val="22"/>
          <w:szCs w:val="22"/>
        </w:rPr>
        <w:t>begroting 2024</w:t>
      </w:r>
      <w:r>
        <w:rPr>
          <w:rFonts w:ascii="Calibri" w:hAnsi="Calibri" w:cs="Arial"/>
          <w:sz w:val="22"/>
          <w:szCs w:val="22"/>
        </w:rPr>
        <w:t xml:space="preserve"> (Bijlage 1 en 2);</w:t>
      </w:r>
    </w:p>
    <w:p w:rsidR="007E6802" w:rsidRPr="00EA30C2" w:rsidRDefault="007E6802" w:rsidP="007E6802">
      <w:pPr>
        <w:numPr>
          <w:ilvl w:val="0"/>
          <w:numId w:val="11"/>
        </w:numPr>
        <w:spacing w:line="240" w:lineRule="atLeast"/>
        <w:jc w:val="left"/>
        <w:rPr>
          <w:rFonts w:ascii="Calibri" w:hAnsi="Calibri" w:cs="Arial"/>
          <w:sz w:val="22"/>
          <w:szCs w:val="22"/>
        </w:rPr>
      </w:pPr>
      <w:r>
        <w:rPr>
          <w:rFonts w:ascii="Calibri" w:hAnsi="Calibri" w:cs="Arial"/>
          <w:sz w:val="22"/>
          <w:szCs w:val="22"/>
        </w:rPr>
        <w:t>Instemmen met de react</w:t>
      </w:r>
      <w:r w:rsidR="007A0E4F">
        <w:rPr>
          <w:rFonts w:ascii="Calibri" w:hAnsi="Calibri" w:cs="Arial"/>
          <w:sz w:val="22"/>
          <w:szCs w:val="22"/>
        </w:rPr>
        <w:t>ies op de zienswijzen;</w:t>
      </w:r>
    </w:p>
    <w:p w:rsidR="00E10FC5" w:rsidRDefault="003A61EB" w:rsidP="00E10FC5">
      <w:pPr>
        <w:numPr>
          <w:ilvl w:val="0"/>
          <w:numId w:val="11"/>
        </w:numPr>
        <w:spacing w:line="240" w:lineRule="atLeast"/>
        <w:jc w:val="left"/>
        <w:rPr>
          <w:rFonts w:ascii="Calibri" w:hAnsi="Calibri" w:cs="Arial"/>
          <w:sz w:val="22"/>
          <w:szCs w:val="22"/>
        </w:rPr>
      </w:pPr>
      <w:r>
        <w:rPr>
          <w:rFonts w:ascii="Calibri" w:hAnsi="Calibri" w:cs="Arial"/>
          <w:sz w:val="22"/>
          <w:szCs w:val="22"/>
        </w:rPr>
        <w:t>Vaststellen begroting</w:t>
      </w:r>
      <w:r w:rsidR="007A0E4F">
        <w:rPr>
          <w:rFonts w:ascii="Calibri" w:hAnsi="Calibri" w:cs="Arial"/>
          <w:sz w:val="22"/>
          <w:szCs w:val="22"/>
        </w:rPr>
        <w:t>.</w:t>
      </w:r>
    </w:p>
    <w:p w:rsidR="00406204" w:rsidRPr="00186BDD" w:rsidRDefault="00406204" w:rsidP="005F7AF2">
      <w:pPr>
        <w:pStyle w:val="Koptekst"/>
        <w:tabs>
          <w:tab w:val="clear" w:pos="9072"/>
          <w:tab w:val="left" w:pos="4536"/>
        </w:tabs>
        <w:spacing w:line="240" w:lineRule="atLeast"/>
        <w:rPr>
          <w:rFonts w:ascii="Calibri" w:hAnsi="Calibri" w:cs="Arial"/>
          <w:sz w:val="22"/>
          <w:szCs w:val="22"/>
        </w:rPr>
      </w:pPr>
    </w:p>
    <w:p w:rsidR="00444AF4" w:rsidRPr="00444AF4" w:rsidRDefault="00444AF4" w:rsidP="00444AF4">
      <w:pPr>
        <w:rPr>
          <w:rFonts w:ascii="Calibri" w:hAnsi="Calibri"/>
          <w:b/>
          <w:color w:val="009FE3"/>
          <w:sz w:val="22"/>
          <w:szCs w:val="22"/>
        </w:rPr>
      </w:pPr>
      <w:r w:rsidRPr="00444AF4">
        <w:rPr>
          <w:rFonts w:ascii="Calibri" w:hAnsi="Calibri"/>
          <w:b/>
          <w:color w:val="009FE3"/>
          <w:sz w:val="22"/>
          <w:szCs w:val="22"/>
        </w:rPr>
        <w:t>Zienswijzen gemeenten en onze reactie daarop</w:t>
      </w:r>
    </w:p>
    <w:p w:rsidR="00444AF4" w:rsidRPr="00444AF4" w:rsidRDefault="00444AF4" w:rsidP="00444AF4">
      <w:pPr>
        <w:pStyle w:val="Koptekst"/>
        <w:tabs>
          <w:tab w:val="clear" w:pos="9072"/>
          <w:tab w:val="left" w:pos="4536"/>
        </w:tabs>
        <w:spacing w:line="240" w:lineRule="atLeast"/>
        <w:jc w:val="left"/>
        <w:rPr>
          <w:rFonts w:ascii="Calibri" w:hAnsi="Calibri" w:cs="Arial"/>
          <w:sz w:val="22"/>
          <w:szCs w:val="22"/>
        </w:rPr>
      </w:pPr>
      <w:r w:rsidRPr="00444AF4">
        <w:rPr>
          <w:rFonts w:ascii="Calibri" w:hAnsi="Calibri" w:cs="Arial"/>
          <w:sz w:val="22"/>
          <w:szCs w:val="22"/>
        </w:rPr>
        <w:t xml:space="preserve">In Bijlage 1 staat de samenvatting van de zienswijzen van de gemeenten met daarbij de brieven van de gemeenten met hun zienswijzen (een enkele gemeente heeft de zienswijzen op de jaarrekening 2022 en begroting 2024 in een brief gezet). Onze reactie hierop hebben wij verwoord in een brief aan de </w:t>
      </w:r>
      <w:r w:rsidR="007A0E4F">
        <w:rPr>
          <w:rFonts w:ascii="Calibri" w:hAnsi="Calibri" w:cs="Arial"/>
          <w:sz w:val="22"/>
          <w:szCs w:val="22"/>
        </w:rPr>
        <w:t>gemeenteraden.</w:t>
      </w:r>
    </w:p>
    <w:p w:rsidR="00444AF4" w:rsidRPr="00444AF4" w:rsidRDefault="00444AF4" w:rsidP="00444AF4">
      <w:pPr>
        <w:rPr>
          <w:rFonts w:ascii="Calibri" w:hAnsi="Calibri" w:cs="Arial"/>
          <w:noProof/>
          <w:sz w:val="22"/>
          <w:szCs w:val="22"/>
        </w:rPr>
      </w:pPr>
    </w:p>
    <w:p w:rsidR="00444AF4" w:rsidRPr="00444AF4" w:rsidRDefault="00444AF4" w:rsidP="00444AF4">
      <w:pPr>
        <w:rPr>
          <w:rFonts w:ascii="Calibri" w:hAnsi="Calibri"/>
          <w:b/>
          <w:color w:val="009FE3"/>
          <w:sz w:val="22"/>
          <w:szCs w:val="22"/>
        </w:rPr>
      </w:pPr>
      <w:r w:rsidRPr="00444AF4">
        <w:rPr>
          <w:rFonts w:ascii="Calibri" w:hAnsi="Calibri"/>
          <w:b/>
          <w:color w:val="009FE3"/>
          <w:sz w:val="22"/>
          <w:szCs w:val="22"/>
        </w:rPr>
        <w:t>Argumenten</w:t>
      </w:r>
    </w:p>
    <w:p w:rsidR="00444AF4" w:rsidRPr="00DB3212" w:rsidRDefault="00444AF4" w:rsidP="00444AF4">
      <w:pPr>
        <w:jc w:val="left"/>
        <w:rPr>
          <w:rFonts w:ascii="Calibri" w:hAnsi="Calibri" w:cs="Arial"/>
          <w:noProof/>
          <w:sz w:val="22"/>
          <w:szCs w:val="22"/>
        </w:rPr>
      </w:pPr>
      <w:r w:rsidRPr="00DB3212">
        <w:rPr>
          <w:rFonts w:ascii="Calibri" w:hAnsi="Calibri" w:cs="Arial"/>
          <w:noProof/>
          <w:sz w:val="22"/>
          <w:szCs w:val="22"/>
        </w:rPr>
        <w:t>In aanvulling op de brief als reactie op de zienswijzen geven wij nadere argumentatie op twee veel genoemde zienswijzen: de BUIG-stelpost en de vervanging van de doelgroepformatie.</w:t>
      </w:r>
    </w:p>
    <w:p w:rsidR="00CA6FBC" w:rsidRPr="00DB3212" w:rsidRDefault="00CA6FBC" w:rsidP="00444AF4">
      <w:pPr>
        <w:jc w:val="left"/>
        <w:rPr>
          <w:rFonts w:ascii="Calibri" w:hAnsi="Calibri" w:cs="Arial"/>
          <w:noProof/>
          <w:sz w:val="22"/>
          <w:szCs w:val="22"/>
        </w:rPr>
      </w:pPr>
    </w:p>
    <w:p w:rsidR="00444AF4" w:rsidRPr="00DB3212" w:rsidRDefault="00444AF4" w:rsidP="00444AF4">
      <w:pPr>
        <w:pStyle w:val="Koptekst"/>
        <w:numPr>
          <w:ilvl w:val="0"/>
          <w:numId w:val="12"/>
        </w:numPr>
        <w:tabs>
          <w:tab w:val="clear" w:pos="9072"/>
          <w:tab w:val="left" w:pos="4536"/>
        </w:tabs>
        <w:spacing w:line="240" w:lineRule="atLeast"/>
        <w:jc w:val="left"/>
        <w:rPr>
          <w:rFonts w:ascii="Calibri" w:hAnsi="Calibri" w:cs="Arial"/>
          <w:i/>
          <w:sz w:val="22"/>
          <w:szCs w:val="22"/>
        </w:rPr>
      </w:pPr>
      <w:r w:rsidRPr="00DB3212">
        <w:rPr>
          <w:rFonts w:ascii="Calibri" w:hAnsi="Calibri" w:cs="Arial"/>
          <w:i/>
          <w:sz w:val="22"/>
          <w:szCs w:val="22"/>
        </w:rPr>
        <w:t>BUIG-stelpost</w:t>
      </w:r>
    </w:p>
    <w:p w:rsidR="00444AF4" w:rsidRPr="00DB3212" w:rsidRDefault="00444AF4" w:rsidP="00444AF4">
      <w:pPr>
        <w:jc w:val="left"/>
        <w:rPr>
          <w:rFonts w:ascii="Calibri" w:hAnsi="Calibri" w:cs="Arial"/>
          <w:noProof/>
          <w:sz w:val="22"/>
          <w:szCs w:val="22"/>
        </w:rPr>
      </w:pPr>
      <w:r w:rsidRPr="00DB3212">
        <w:rPr>
          <w:rFonts w:ascii="Calibri" w:hAnsi="Calibri" w:cs="Arial"/>
          <w:noProof/>
          <w:sz w:val="22"/>
          <w:szCs w:val="22"/>
        </w:rPr>
        <w:t>Gemeenten ontvangen van het Rijk een gebundelde uitkering (BUIG) voor het bekostigen van de uitkeringen in het kader van de Participatiewet, IOAW, IOAZ en Bbz 2004 (levensonderhoud startende ondernemers) en voor de inzet van loonko</w:t>
      </w:r>
      <w:r w:rsidR="00D667DB" w:rsidRPr="00DB3212">
        <w:rPr>
          <w:rFonts w:ascii="Calibri" w:hAnsi="Calibri" w:cs="Arial"/>
          <w:noProof/>
          <w:sz w:val="22"/>
          <w:szCs w:val="22"/>
        </w:rPr>
        <w:t>stensubsidie. Dit geld gaat een-op-</w:t>
      </w:r>
      <w:r w:rsidRPr="00DB3212">
        <w:rPr>
          <w:rFonts w:ascii="Calibri" w:hAnsi="Calibri" w:cs="Arial"/>
          <w:noProof/>
          <w:sz w:val="22"/>
          <w:szCs w:val="22"/>
        </w:rPr>
        <w:t xml:space="preserve">een door naar Werkzaak. Conform de bestuurlijke afspraak hanteren wij hier een stelpost gelijk </w:t>
      </w:r>
      <w:r w:rsidR="00790BB6" w:rsidRPr="00DB3212">
        <w:rPr>
          <w:rFonts w:ascii="Calibri" w:hAnsi="Calibri" w:cs="Arial"/>
          <w:noProof/>
          <w:sz w:val="22"/>
          <w:szCs w:val="22"/>
        </w:rPr>
        <w:t>a</w:t>
      </w:r>
      <w:r w:rsidR="00DB3212">
        <w:rPr>
          <w:rFonts w:ascii="Calibri" w:hAnsi="Calibri" w:cs="Arial"/>
          <w:noProof/>
          <w:sz w:val="22"/>
          <w:szCs w:val="22"/>
        </w:rPr>
        <w:t>an de ontvangen rijksbijdrage (BUIG) minus de begrote uitgaven</w:t>
      </w:r>
      <w:r w:rsidR="00DB3212" w:rsidRPr="00DB3212">
        <w:rPr>
          <w:rFonts w:ascii="Calibri" w:hAnsi="Calibri" w:cs="Arial"/>
          <w:noProof/>
          <w:sz w:val="22"/>
          <w:szCs w:val="22"/>
        </w:rPr>
        <w:t xml:space="preserve">, </w:t>
      </w:r>
      <w:r w:rsidRPr="00DB3212">
        <w:rPr>
          <w:rFonts w:ascii="Calibri" w:hAnsi="Calibri" w:cs="Arial"/>
          <w:noProof/>
          <w:sz w:val="22"/>
          <w:szCs w:val="22"/>
        </w:rPr>
        <w:t>zodat eventuele meerkosten binnen de begroting kunnen worden opgevangen. Daarbij is er het op bestuurlijk niveau af</w:t>
      </w:r>
      <w:r w:rsidR="00CB6243">
        <w:rPr>
          <w:rFonts w:ascii="Calibri" w:hAnsi="Calibri" w:cs="Arial"/>
          <w:noProof/>
          <w:sz w:val="22"/>
          <w:szCs w:val="22"/>
        </w:rPr>
        <w:t>gesproken solidariteitsbeginsel</w:t>
      </w:r>
      <w:r w:rsidRPr="00DB3212">
        <w:rPr>
          <w:rFonts w:ascii="Calibri" w:hAnsi="Calibri" w:cs="Arial"/>
          <w:noProof/>
          <w:sz w:val="22"/>
          <w:szCs w:val="22"/>
        </w:rPr>
        <w:t xml:space="preserve"> dat in 2025 volledig via de nieuwe verdeelsystematiek zal gaan. Wij gaan deze stelpost beter monitoren, waarbij wij (in aanvulling op de bestuursrapportage) in september terugkoppeling geven.</w:t>
      </w:r>
    </w:p>
    <w:p w:rsidR="00444AF4" w:rsidRPr="00DB3212" w:rsidRDefault="00444AF4" w:rsidP="00444AF4">
      <w:pPr>
        <w:jc w:val="left"/>
        <w:rPr>
          <w:rFonts w:ascii="Calibri" w:hAnsi="Calibri" w:cs="Arial"/>
          <w:noProof/>
          <w:sz w:val="22"/>
          <w:szCs w:val="22"/>
        </w:rPr>
      </w:pPr>
    </w:p>
    <w:p w:rsidR="00444AF4" w:rsidRPr="00DB3212" w:rsidRDefault="00444AF4" w:rsidP="00444AF4">
      <w:pPr>
        <w:pStyle w:val="Koptekst"/>
        <w:numPr>
          <w:ilvl w:val="0"/>
          <w:numId w:val="12"/>
        </w:numPr>
        <w:tabs>
          <w:tab w:val="clear" w:pos="9072"/>
          <w:tab w:val="left" w:pos="4536"/>
        </w:tabs>
        <w:spacing w:line="240" w:lineRule="atLeast"/>
        <w:jc w:val="left"/>
        <w:rPr>
          <w:rFonts w:ascii="Calibri" w:hAnsi="Calibri" w:cs="Arial"/>
          <w:i/>
          <w:sz w:val="22"/>
          <w:szCs w:val="22"/>
        </w:rPr>
      </w:pPr>
      <w:r w:rsidRPr="00DB3212">
        <w:rPr>
          <w:rFonts w:ascii="Calibri" w:hAnsi="Calibri" w:cs="Arial"/>
          <w:i/>
          <w:sz w:val="22"/>
          <w:szCs w:val="22"/>
        </w:rPr>
        <w:t>Vervanging doelgroepformatie door ambtelijke formatie</w:t>
      </w:r>
    </w:p>
    <w:p w:rsidR="00444AF4" w:rsidRPr="0078025B" w:rsidRDefault="00444AF4" w:rsidP="00444AF4">
      <w:pPr>
        <w:jc w:val="left"/>
        <w:rPr>
          <w:rFonts w:ascii="Calibri" w:hAnsi="Calibri" w:cs="Arial"/>
          <w:noProof/>
          <w:sz w:val="22"/>
          <w:szCs w:val="22"/>
        </w:rPr>
      </w:pPr>
      <w:r w:rsidRPr="00DB3212">
        <w:rPr>
          <w:rFonts w:ascii="Calibri" w:hAnsi="Calibri" w:cs="Arial"/>
          <w:noProof/>
          <w:sz w:val="22"/>
          <w:szCs w:val="22"/>
        </w:rPr>
        <w:t>De uitgangssituatie is dat van oudsher de begeleiding van de mensen die werkzaam zijn in de ontwikkel- en productiehallen wordt gedaan door mensen met ee</w:t>
      </w:r>
      <w:r w:rsidR="00774274">
        <w:rPr>
          <w:rFonts w:ascii="Calibri" w:hAnsi="Calibri" w:cs="Arial"/>
          <w:noProof/>
          <w:sz w:val="22"/>
          <w:szCs w:val="22"/>
        </w:rPr>
        <w:t>n Wsw</w:t>
      </w:r>
      <w:r w:rsidRPr="00DB3212">
        <w:rPr>
          <w:rFonts w:ascii="Calibri" w:hAnsi="Calibri" w:cs="Arial"/>
          <w:noProof/>
          <w:sz w:val="22"/>
          <w:szCs w:val="22"/>
        </w:rPr>
        <w:t xml:space="preserve">-dienstverband. Vroeger lag de drempel om in bepaalde regelingen terecht te komen stukken lager </w:t>
      </w:r>
      <w:r w:rsidR="00C9698D">
        <w:rPr>
          <w:rFonts w:ascii="Calibri" w:hAnsi="Calibri" w:cs="Arial"/>
          <w:noProof/>
          <w:sz w:val="22"/>
          <w:szCs w:val="22"/>
        </w:rPr>
        <w:t>dan nu (vergelijk het met de Wao/Wia en dat gold ook voor de Wsw</w:t>
      </w:r>
      <w:r w:rsidRPr="00DB3212">
        <w:rPr>
          <w:rFonts w:ascii="Calibri" w:hAnsi="Calibri" w:cs="Arial"/>
          <w:noProof/>
          <w:sz w:val="22"/>
          <w:szCs w:val="22"/>
        </w:rPr>
        <w:t xml:space="preserve">). Dat maakte het mogelijk de meest kwetsbare mensen te </w:t>
      </w:r>
      <w:r w:rsidRPr="00DB3212">
        <w:rPr>
          <w:rFonts w:ascii="Calibri" w:hAnsi="Calibri" w:cs="Arial"/>
          <w:noProof/>
          <w:sz w:val="22"/>
          <w:szCs w:val="22"/>
        </w:rPr>
        <w:lastRenderedPageBreak/>
        <w:t>laten begeleiden door degenen met een minde</w:t>
      </w:r>
      <w:r w:rsidR="00C9698D">
        <w:rPr>
          <w:rFonts w:ascii="Calibri" w:hAnsi="Calibri" w:cs="Arial"/>
          <w:noProof/>
          <w:sz w:val="22"/>
          <w:szCs w:val="22"/>
        </w:rPr>
        <w:t>r kwetsbaar profiel. Voor de Wsw</w:t>
      </w:r>
      <w:r w:rsidRPr="00DB3212">
        <w:rPr>
          <w:rFonts w:ascii="Calibri" w:hAnsi="Calibri" w:cs="Arial"/>
          <w:noProof/>
          <w:sz w:val="22"/>
          <w:szCs w:val="22"/>
        </w:rPr>
        <w:t xml:space="preserve"> geldt dat er helemaal geen nieuwe instroom meer plaatsvindt omdat het Rijk heeft besloten deze regeling uit te faseren. Dat betekent in de pr</w:t>
      </w:r>
      <w:r w:rsidR="006A17A2">
        <w:rPr>
          <w:rFonts w:ascii="Calibri" w:hAnsi="Calibri" w:cs="Arial"/>
          <w:noProof/>
          <w:sz w:val="22"/>
          <w:szCs w:val="22"/>
        </w:rPr>
        <w:t>aktijk dat de mensen met een Wsw</w:t>
      </w:r>
      <w:r w:rsidRPr="00DB3212">
        <w:rPr>
          <w:rFonts w:ascii="Calibri" w:hAnsi="Calibri" w:cs="Arial"/>
          <w:noProof/>
          <w:sz w:val="22"/>
          <w:szCs w:val="22"/>
        </w:rPr>
        <w:t xml:space="preserve"> indicatie via natuurlijk verloop (pensioen en overlijden) uitstromen en op enig moment niemand meer in de regeling zit. De noodzakelijke vervanging van </w:t>
      </w:r>
      <w:r w:rsidRPr="0078025B">
        <w:rPr>
          <w:rFonts w:ascii="Calibri" w:hAnsi="Calibri" w:cs="Arial"/>
          <w:noProof/>
          <w:sz w:val="22"/>
          <w:szCs w:val="22"/>
        </w:rPr>
        <w:t>deze formatie door ambtelijke formatie brengt de in de begroting vermelde extra kosten met zich mee.</w:t>
      </w:r>
      <w:r w:rsidR="00A14FF3" w:rsidRPr="0078025B">
        <w:rPr>
          <w:rFonts w:ascii="Calibri" w:hAnsi="Calibri" w:cs="Arial"/>
          <w:noProof/>
          <w:sz w:val="22"/>
          <w:szCs w:val="22"/>
        </w:rPr>
        <w:t xml:space="preserve"> Ter volledigheid: het gaat hier niet om uitbreiding van taken of nieuw beleid maar om een noodzakelijke inzet van ambtelijk personeel omdat het door uitstroom uit de SW niet langer mogelijk is om de begeleiding voor de doelgroep door mensen vanuit de doelgroep zelf te laten verrichten.</w:t>
      </w:r>
    </w:p>
    <w:p w:rsidR="00444AF4" w:rsidRPr="0078025B" w:rsidRDefault="00444AF4" w:rsidP="00444AF4">
      <w:pPr>
        <w:jc w:val="left"/>
        <w:rPr>
          <w:rFonts w:ascii="Calibri" w:hAnsi="Calibri" w:cs="Arial"/>
          <w:noProof/>
          <w:sz w:val="22"/>
          <w:szCs w:val="22"/>
        </w:rPr>
      </w:pPr>
    </w:p>
    <w:p w:rsidR="00444AF4" w:rsidRPr="0078025B" w:rsidRDefault="00444AF4" w:rsidP="00444AF4">
      <w:pPr>
        <w:jc w:val="left"/>
        <w:rPr>
          <w:rFonts w:ascii="Calibri" w:hAnsi="Calibri"/>
          <w:b/>
          <w:color w:val="009FE3"/>
          <w:sz w:val="22"/>
          <w:szCs w:val="22"/>
        </w:rPr>
      </w:pPr>
      <w:r w:rsidRPr="0078025B">
        <w:rPr>
          <w:rFonts w:ascii="Calibri" w:hAnsi="Calibri"/>
          <w:b/>
          <w:color w:val="009FE3"/>
          <w:sz w:val="22"/>
          <w:szCs w:val="22"/>
        </w:rPr>
        <w:t xml:space="preserve">Conclusie </w:t>
      </w:r>
    </w:p>
    <w:p w:rsidR="003A61EB" w:rsidRPr="0078025B" w:rsidRDefault="004E70D7" w:rsidP="00444AF4">
      <w:pPr>
        <w:pStyle w:val="Koptekst"/>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De conclusie is dat zes</w:t>
      </w:r>
      <w:r w:rsidR="003A61EB" w:rsidRPr="0078025B">
        <w:rPr>
          <w:rFonts w:ascii="Calibri" w:hAnsi="Calibri" w:cs="Arial"/>
          <w:sz w:val="22"/>
          <w:szCs w:val="22"/>
        </w:rPr>
        <w:t xml:space="preserve"> van de acht gemeenten een positieve zie</w:t>
      </w:r>
      <w:r w:rsidR="0075686F" w:rsidRPr="0078025B">
        <w:rPr>
          <w:rFonts w:ascii="Calibri" w:hAnsi="Calibri" w:cs="Arial"/>
          <w:sz w:val="22"/>
          <w:szCs w:val="22"/>
        </w:rPr>
        <w:t xml:space="preserve">nswijze geven op/instemmen met </w:t>
      </w:r>
      <w:r w:rsidR="003A61EB" w:rsidRPr="0078025B">
        <w:rPr>
          <w:rFonts w:ascii="Calibri" w:hAnsi="Calibri" w:cs="Arial"/>
          <w:sz w:val="22"/>
          <w:szCs w:val="22"/>
        </w:rPr>
        <w:t xml:space="preserve">de </w:t>
      </w:r>
      <w:r w:rsidR="003C0BAB" w:rsidRPr="0078025B">
        <w:rPr>
          <w:rFonts w:ascii="Calibri" w:hAnsi="Calibri" w:cs="Arial"/>
          <w:sz w:val="22"/>
          <w:szCs w:val="22"/>
        </w:rPr>
        <w:t>concept</w:t>
      </w:r>
      <w:r w:rsidR="003A61EB" w:rsidRPr="0078025B">
        <w:rPr>
          <w:rFonts w:ascii="Calibri" w:hAnsi="Calibri" w:cs="Arial"/>
          <w:sz w:val="22"/>
          <w:szCs w:val="22"/>
        </w:rPr>
        <w:t>begroting 2024. Twee gemeenten maken daarbij een voorbehoud voor nieuwe beleidsvoornemens en uitbreiding van taken.</w:t>
      </w:r>
    </w:p>
    <w:p w:rsidR="003A61EB" w:rsidRPr="0078025B" w:rsidRDefault="003A61EB" w:rsidP="00444AF4">
      <w:pPr>
        <w:pStyle w:val="Koptekst"/>
        <w:numPr>
          <w:ilvl w:val="0"/>
          <w:numId w:val="17"/>
        </w:numPr>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Buren: positieve zienswijze, instemming</w:t>
      </w:r>
    </w:p>
    <w:p w:rsidR="003A61EB" w:rsidRPr="0078025B" w:rsidRDefault="003A61EB" w:rsidP="00444AF4">
      <w:pPr>
        <w:pStyle w:val="Koptekst"/>
        <w:numPr>
          <w:ilvl w:val="0"/>
          <w:numId w:val="17"/>
        </w:numPr>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 xml:space="preserve">Culemborg: </w:t>
      </w:r>
      <w:r w:rsidR="00A14FF3" w:rsidRPr="0078025B">
        <w:rPr>
          <w:rFonts w:ascii="Calibri" w:hAnsi="Calibri" w:cs="Arial"/>
          <w:sz w:val="22"/>
          <w:szCs w:val="22"/>
        </w:rPr>
        <w:t>? (niet aangegeven of wel/niet wordt ingestemd)</w:t>
      </w:r>
    </w:p>
    <w:p w:rsidR="003A61EB" w:rsidRPr="0078025B" w:rsidRDefault="003A61EB" w:rsidP="00444AF4">
      <w:pPr>
        <w:pStyle w:val="Koptekst"/>
        <w:numPr>
          <w:ilvl w:val="0"/>
          <w:numId w:val="17"/>
        </w:numPr>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Maasdriel: instemming</w:t>
      </w:r>
    </w:p>
    <w:p w:rsidR="003A61EB" w:rsidRPr="0078025B" w:rsidRDefault="003A61EB" w:rsidP="00444AF4">
      <w:pPr>
        <w:pStyle w:val="Koptekst"/>
        <w:numPr>
          <w:ilvl w:val="0"/>
          <w:numId w:val="17"/>
        </w:numPr>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Neder-Betuwe: instemming</w:t>
      </w:r>
    </w:p>
    <w:p w:rsidR="003A61EB" w:rsidRPr="0078025B" w:rsidRDefault="003A61EB" w:rsidP="00444AF4">
      <w:pPr>
        <w:pStyle w:val="Default"/>
        <w:numPr>
          <w:ilvl w:val="0"/>
          <w:numId w:val="17"/>
        </w:numPr>
        <w:rPr>
          <w:rFonts w:cs="Arial"/>
          <w:sz w:val="22"/>
          <w:szCs w:val="22"/>
        </w:rPr>
      </w:pPr>
      <w:r w:rsidRPr="0078025B">
        <w:rPr>
          <w:rFonts w:cs="Arial"/>
          <w:sz w:val="22"/>
          <w:szCs w:val="22"/>
        </w:rPr>
        <w:t>Tiel: instemming</w:t>
      </w:r>
      <w:r w:rsidR="00A14FF3" w:rsidRPr="0078025B">
        <w:rPr>
          <w:rFonts w:cs="Arial"/>
          <w:sz w:val="22"/>
          <w:szCs w:val="22"/>
        </w:rPr>
        <w:t xml:space="preserve"> voor 2024</w:t>
      </w:r>
      <w:r w:rsidRPr="0078025B">
        <w:rPr>
          <w:rFonts w:cs="Arial"/>
          <w:sz w:val="22"/>
          <w:szCs w:val="22"/>
        </w:rPr>
        <w:t xml:space="preserve">, uitgezonderd </w:t>
      </w:r>
      <w:r w:rsidRPr="0078025B">
        <w:rPr>
          <w:rFonts w:cs="Arial"/>
          <w:noProof/>
          <w:color w:val="auto"/>
          <w:sz w:val="22"/>
          <w:szCs w:val="22"/>
        </w:rPr>
        <w:t>nieuw beleid / uitbreiding taken</w:t>
      </w:r>
    </w:p>
    <w:p w:rsidR="003A61EB" w:rsidRPr="0078025B" w:rsidRDefault="003A61EB" w:rsidP="00444AF4">
      <w:pPr>
        <w:pStyle w:val="Koptekst"/>
        <w:numPr>
          <w:ilvl w:val="0"/>
          <w:numId w:val="17"/>
        </w:numPr>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West B</w:t>
      </w:r>
      <w:r w:rsidR="004E70D7" w:rsidRPr="0078025B">
        <w:rPr>
          <w:rFonts w:ascii="Calibri" w:hAnsi="Calibri" w:cs="Arial"/>
          <w:sz w:val="22"/>
          <w:szCs w:val="22"/>
        </w:rPr>
        <w:t>etuwe: geen instemming</w:t>
      </w:r>
    </w:p>
    <w:p w:rsidR="003A61EB" w:rsidRPr="0078025B" w:rsidRDefault="003A61EB" w:rsidP="00444AF4">
      <w:pPr>
        <w:pStyle w:val="Koptekst"/>
        <w:numPr>
          <w:ilvl w:val="0"/>
          <w:numId w:val="17"/>
        </w:numPr>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West Maas en Waal: instemming</w:t>
      </w:r>
    </w:p>
    <w:p w:rsidR="003A61EB" w:rsidRPr="0078025B" w:rsidRDefault="003A61EB" w:rsidP="00444AF4">
      <w:pPr>
        <w:pStyle w:val="Koptekst"/>
        <w:numPr>
          <w:ilvl w:val="0"/>
          <w:numId w:val="17"/>
        </w:numPr>
        <w:tabs>
          <w:tab w:val="clear" w:pos="9072"/>
          <w:tab w:val="left" w:pos="4536"/>
        </w:tabs>
        <w:spacing w:line="240" w:lineRule="atLeast"/>
        <w:jc w:val="left"/>
        <w:rPr>
          <w:rFonts w:ascii="Calibri" w:hAnsi="Calibri" w:cs="Arial"/>
          <w:sz w:val="22"/>
          <w:szCs w:val="22"/>
        </w:rPr>
      </w:pPr>
      <w:r w:rsidRPr="0078025B">
        <w:rPr>
          <w:rFonts w:ascii="Calibri" w:hAnsi="Calibri" w:cs="Arial"/>
          <w:sz w:val="22"/>
          <w:szCs w:val="22"/>
        </w:rPr>
        <w:t>Zaltbommel: instemming</w:t>
      </w:r>
    </w:p>
    <w:p w:rsidR="003A61EB" w:rsidRPr="0078025B" w:rsidRDefault="003A61EB" w:rsidP="00444AF4">
      <w:pPr>
        <w:pStyle w:val="Koptekst"/>
        <w:tabs>
          <w:tab w:val="clear" w:pos="9072"/>
          <w:tab w:val="left" w:pos="4536"/>
        </w:tabs>
        <w:spacing w:line="240" w:lineRule="atLeast"/>
        <w:jc w:val="left"/>
        <w:rPr>
          <w:rFonts w:ascii="Calibri" w:hAnsi="Calibri" w:cs="Arial"/>
          <w:sz w:val="22"/>
          <w:szCs w:val="22"/>
        </w:rPr>
      </w:pPr>
    </w:p>
    <w:p w:rsidR="00730737" w:rsidRPr="0078025B" w:rsidRDefault="00730737" w:rsidP="00730737">
      <w:pPr>
        <w:jc w:val="left"/>
        <w:rPr>
          <w:rFonts w:ascii="Calibri" w:hAnsi="Calibri"/>
          <w:b/>
          <w:color w:val="009FE3"/>
          <w:sz w:val="22"/>
          <w:szCs w:val="22"/>
        </w:rPr>
      </w:pPr>
      <w:r w:rsidRPr="0078025B">
        <w:rPr>
          <w:rFonts w:ascii="Calibri" w:hAnsi="Calibri"/>
          <w:b/>
          <w:color w:val="009FE3"/>
          <w:sz w:val="22"/>
          <w:szCs w:val="22"/>
        </w:rPr>
        <w:t>Risico</w:t>
      </w:r>
    </w:p>
    <w:p w:rsidR="00C62D76" w:rsidRPr="0078025B" w:rsidRDefault="00536D84" w:rsidP="00C62D76">
      <w:pPr>
        <w:jc w:val="left"/>
        <w:rPr>
          <w:rFonts w:ascii="Calibri" w:hAnsi="Calibri"/>
          <w:sz w:val="22"/>
          <w:szCs w:val="22"/>
        </w:rPr>
      </w:pPr>
      <w:r w:rsidRPr="0078025B">
        <w:rPr>
          <w:rFonts w:ascii="Calibri" w:hAnsi="Calibri"/>
          <w:sz w:val="22"/>
          <w:szCs w:val="22"/>
        </w:rPr>
        <w:t>Indien we geen ambtelijke formatie kunnen uitbreiden dan ontstaat er v</w:t>
      </w:r>
      <w:r w:rsidR="00C62D76" w:rsidRPr="0078025B">
        <w:rPr>
          <w:rFonts w:ascii="Calibri" w:hAnsi="Calibri"/>
          <w:sz w:val="22"/>
          <w:szCs w:val="22"/>
        </w:rPr>
        <w:t xml:space="preserve">anaf 2024 </w:t>
      </w:r>
      <w:r w:rsidRPr="0078025B">
        <w:rPr>
          <w:rFonts w:ascii="Calibri" w:hAnsi="Calibri"/>
          <w:sz w:val="22"/>
          <w:szCs w:val="22"/>
        </w:rPr>
        <w:t>het</w:t>
      </w:r>
      <w:r w:rsidR="00C62D76" w:rsidRPr="0078025B">
        <w:rPr>
          <w:rFonts w:ascii="Calibri" w:hAnsi="Calibri"/>
          <w:sz w:val="22"/>
          <w:szCs w:val="22"/>
        </w:rPr>
        <w:t xml:space="preserve"> risico dat de begeleiding ophoudt voor een groep inwoners. Om dit te voorkomen moeten de SW medewerkers die nu de begeleiding bieden en met pensioen gaan, worden vervangen door regulier personeel. Zonder vervanging zal de omzet van de productie dalen. Bovendien kunnen we in dat geval onvoldoende verschillende werkzaamheden binnen Werkzaak bieden, waardoor we de mensen uit de doelgroep onvoldoende kunnen ontwikkelen richting arbeidsmarkt. </w:t>
      </w:r>
    </w:p>
    <w:p w:rsidR="00C62D76" w:rsidRPr="0078025B" w:rsidRDefault="00C62D76" w:rsidP="00C62D76">
      <w:pPr>
        <w:jc w:val="left"/>
        <w:rPr>
          <w:rFonts w:ascii="Calibri" w:hAnsi="Calibri"/>
          <w:sz w:val="22"/>
          <w:szCs w:val="22"/>
        </w:rPr>
      </w:pPr>
      <w:r w:rsidRPr="0078025B">
        <w:rPr>
          <w:rFonts w:ascii="Calibri" w:hAnsi="Calibri"/>
          <w:sz w:val="22"/>
          <w:szCs w:val="22"/>
        </w:rPr>
        <w:t xml:space="preserve">Indien inwoners geen werk hebben of niet ontwikkeld worden richting werk heeft dit gevolgen voor andere beleidsgebieden binnen het sociaal domein. </w:t>
      </w:r>
    </w:p>
    <w:p w:rsidR="00C62D76" w:rsidRPr="0078025B" w:rsidRDefault="00C62D76" w:rsidP="00C62D76">
      <w:pPr>
        <w:jc w:val="left"/>
        <w:rPr>
          <w:rFonts w:ascii="Calibri" w:hAnsi="Calibri"/>
          <w:sz w:val="22"/>
          <w:szCs w:val="22"/>
        </w:rPr>
      </w:pPr>
    </w:p>
    <w:p w:rsidR="0071525F" w:rsidRPr="0078025B" w:rsidRDefault="0071525F" w:rsidP="0071525F">
      <w:pPr>
        <w:jc w:val="left"/>
        <w:rPr>
          <w:rFonts w:ascii="Calibri" w:hAnsi="Calibri"/>
          <w:sz w:val="22"/>
          <w:szCs w:val="22"/>
        </w:rPr>
      </w:pPr>
      <w:r w:rsidRPr="0078025B">
        <w:rPr>
          <w:rFonts w:ascii="Calibri" w:hAnsi="Calibri"/>
          <w:sz w:val="22"/>
          <w:szCs w:val="22"/>
        </w:rPr>
        <w:t xml:space="preserve">Het is een risico voor de dienstverlening van Werkzaak als gemeenten uitsluitend kijken naar het individuele gemeentelijke beeld. U heeft afgesproken dat u solidair bent op alle geldstromen. Dat houdt in dat eventuele tekorten voor individuele gemeenten worden gedekt uit overschotten bij andere gemeenten. </w:t>
      </w:r>
    </w:p>
    <w:p w:rsidR="00730737" w:rsidRPr="00730737" w:rsidRDefault="00730737" w:rsidP="00730737">
      <w:pPr>
        <w:jc w:val="left"/>
        <w:rPr>
          <w:rFonts w:ascii="Calibri" w:hAnsi="Calibri"/>
          <w:color w:val="009FE3"/>
          <w:sz w:val="22"/>
          <w:szCs w:val="22"/>
        </w:rPr>
      </w:pPr>
    </w:p>
    <w:p w:rsidR="00730737" w:rsidRDefault="00730737" w:rsidP="00444AF4">
      <w:pPr>
        <w:pStyle w:val="Koptekst"/>
        <w:tabs>
          <w:tab w:val="clear" w:pos="9072"/>
          <w:tab w:val="left" w:pos="4536"/>
        </w:tabs>
        <w:spacing w:line="240" w:lineRule="atLeast"/>
        <w:jc w:val="left"/>
        <w:rPr>
          <w:rFonts w:ascii="Calibri" w:hAnsi="Calibri" w:cs="Arial"/>
          <w:sz w:val="22"/>
          <w:szCs w:val="22"/>
        </w:rPr>
      </w:pPr>
    </w:p>
    <w:p w:rsidR="003A61EB" w:rsidRDefault="003A61EB" w:rsidP="00444AF4">
      <w:pPr>
        <w:jc w:val="left"/>
        <w:rPr>
          <w:rFonts w:ascii="Calibri" w:hAnsi="Calibri"/>
          <w:b/>
          <w:color w:val="009FE3"/>
          <w:sz w:val="22"/>
          <w:szCs w:val="22"/>
        </w:rPr>
      </w:pPr>
      <w:r w:rsidRPr="00F65ACB">
        <w:rPr>
          <w:rFonts w:ascii="Calibri" w:hAnsi="Calibri"/>
          <w:b/>
          <w:color w:val="009FE3"/>
          <w:sz w:val="22"/>
          <w:szCs w:val="22"/>
        </w:rPr>
        <w:t>Routing na besluitvorming DB</w:t>
      </w:r>
    </w:p>
    <w:p w:rsidR="003A61EB" w:rsidRDefault="003A61EB" w:rsidP="00444AF4">
      <w:pPr>
        <w:pStyle w:val="Koptekst"/>
        <w:numPr>
          <w:ilvl w:val="0"/>
          <w:numId w:val="16"/>
        </w:numPr>
        <w:tabs>
          <w:tab w:val="clear" w:pos="9072"/>
          <w:tab w:val="left" w:pos="4536"/>
        </w:tabs>
        <w:spacing w:line="240" w:lineRule="atLeast"/>
        <w:jc w:val="left"/>
        <w:rPr>
          <w:rFonts w:asciiTheme="minorHAnsi" w:hAnsiTheme="minorHAnsi" w:cstheme="minorHAnsi"/>
          <w:sz w:val="22"/>
          <w:szCs w:val="22"/>
        </w:rPr>
      </w:pPr>
      <w:r>
        <w:rPr>
          <w:rFonts w:asciiTheme="minorHAnsi" w:hAnsiTheme="minorHAnsi" w:cstheme="minorHAnsi"/>
          <w:sz w:val="22"/>
          <w:szCs w:val="22"/>
        </w:rPr>
        <w:t>Behandeling in het AB van 13 juli 2023</w:t>
      </w:r>
    </w:p>
    <w:p w:rsidR="003A61EB" w:rsidRPr="001061AD" w:rsidRDefault="003A61EB" w:rsidP="00444AF4">
      <w:pPr>
        <w:pStyle w:val="Koptekst"/>
        <w:numPr>
          <w:ilvl w:val="0"/>
          <w:numId w:val="16"/>
        </w:numPr>
        <w:tabs>
          <w:tab w:val="clear" w:pos="9072"/>
          <w:tab w:val="left" w:pos="4536"/>
        </w:tabs>
        <w:spacing w:line="240" w:lineRule="atLeast"/>
        <w:jc w:val="left"/>
        <w:rPr>
          <w:rFonts w:asciiTheme="minorHAnsi" w:hAnsiTheme="minorHAnsi" w:cstheme="minorHAnsi"/>
          <w:sz w:val="22"/>
          <w:szCs w:val="22"/>
        </w:rPr>
      </w:pPr>
      <w:r w:rsidRPr="001061AD">
        <w:rPr>
          <w:rFonts w:asciiTheme="minorHAnsi" w:hAnsiTheme="minorHAnsi" w:cstheme="minorHAnsi"/>
          <w:sz w:val="22"/>
          <w:szCs w:val="22"/>
        </w:rPr>
        <w:t>Aan de raden een reactie te geven over de zienswijzen.</w:t>
      </w:r>
    </w:p>
    <w:p w:rsidR="003A61EB" w:rsidRPr="00AE344D" w:rsidRDefault="003A61EB" w:rsidP="00444AF4">
      <w:pPr>
        <w:pStyle w:val="Koptekst"/>
        <w:numPr>
          <w:ilvl w:val="0"/>
          <w:numId w:val="16"/>
        </w:numPr>
        <w:tabs>
          <w:tab w:val="clear" w:pos="9072"/>
          <w:tab w:val="left" w:pos="4536"/>
        </w:tabs>
        <w:spacing w:line="240" w:lineRule="atLeast"/>
        <w:jc w:val="left"/>
        <w:rPr>
          <w:rFonts w:asciiTheme="minorHAnsi" w:hAnsiTheme="minorHAnsi" w:cstheme="minorHAnsi"/>
          <w:sz w:val="22"/>
          <w:szCs w:val="22"/>
        </w:rPr>
      </w:pPr>
      <w:r>
        <w:rPr>
          <w:rFonts w:asciiTheme="minorHAnsi" w:hAnsiTheme="minorHAnsi" w:cstheme="minorHAnsi"/>
          <w:sz w:val="22"/>
          <w:szCs w:val="22"/>
        </w:rPr>
        <w:t xml:space="preserve">Voor 15 juli </w:t>
      </w:r>
      <w:r w:rsidRPr="001061AD">
        <w:rPr>
          <w:rFonts w:asciiTheme="minorHAnsi" w:hAnsiTheme="minorHAnsi" w:cstheme="minorHAnsi"/>
          <w:sz w:val="22"/>
          <w:szCs w:val="22"/>
        </w:rPr>
        <w:t xml:space="preserve">de </w:t>
      </w:r>
      <w:r w:rsidR="002352BA">
        <w:rPr>
          <w:rFonts w:asciiTheme="minorHAnsi" w:hAnsiTheme="minorHAnsi" w:cstheme="minorHAnsi"/>
          <w:sz w:val="22"/>
          <w:szCs w:val="22"/>
        </w:rPr>
        <w:t>begroting</w:t>
      </w:r>
      <w:r w:rsidR="00B112BD">
        <w:rPr>
          <w:rFonts w:asciiTheme="minorHAnsi" w:hAnsiTheme="minorHAnsi" w:cstheme="minorHAnsi"/>
          <w:sz w:val="22"/>
          <w:szCs w:val="22"/>
        </w:rPr>
        <w:t xml:space="preserve"> </w:t>
      </w:r>
      <w:r w:rsidRPr="001061AD">
        <w:rPr>
          <w:rFonts w:asciiTheme="minorHAnsi" w:hAnsiTheme="minorHAnsi" w:cstheme="minorHAnsi"/>
          <w:sz w:val="22"/>
          <w:szCs w:val="22"/>
        </w:rPr>
        <w:t xml:space="preserve">verzenden aan de provincie. </w:t>
      </w:r>
    </w:p>
    <w:p w:rsidR="003A61EB" w:rsidRDefault="003A61EB" w:rsidP="00444AF4">
      <w:pPr>
        <w:pStyle w:val="Default"/>
        <w:rPr>
          <w:b/>
          <w:color w:val="2D8CDD"/>
          <w:sz w:val="22"/>
          <w:szCs w:val="22"/>
        </w:rPr>
      </w:pPr>
    </w:p>
    <w:p w:rsidR="004C09BD" w:rsidRDefault="004C09BD" w:rsidP="004C09BD">
      <w:pPr>
        <w:pStyle w:val="Default"/>
        <w:rPr>
          <w:rFonts w:ascii="Symbol" w:hAnsi="Symbol" w:cs="Symbol"/>
        </w:rPr>
      </w:pPr>
      <w:r>
        <w:rPr>
          <w:b/>
          <w:color w:val="2D8CDD"/>
          <w:sz w:val="22"/>
          <w:szCs w:val="22"/>
        </w:rPr>
        <w:t>Bijlage</w:t>
      </w:r>
    </w:p>
    <w:p w:rsidR="004C09BD" w:rsidRDefault="004C09BD" w:rsidP="004C09BD">
      <w:pPr>
        <w:pStyle w:val="Default"/>
        <w:numPr>
          <w:ilvl w:val="0"/>
          <w:numId w:val="16"/>
        </w:numPr>
        <w:rPr>
          <w:rFonts w:cs="Arial"/>
          <w:sz w:val="22"/>
          <w:szCs w:val="22"/>
        </w:rPr>
      </w:pPr>
      <w:r>
        <w:rPr>
          <w:rFonts w:cs="Arial"/>
          <w:sz w:val="22"/>
          <w:szCs w:val="22"/>
        </w:rPr>
        <w:t>1.</w:t>
      </w:r>
      <w:r>
        <w:rPr>
          <w:rFonts w:cs="Arial"/>
          <w:sz w:val="22"/>
          <w:szCs w:val="22"/>
        </w:rPr>
        <w:tab/>
        <w:t>Samenvatting zien</w:t>
      </w:r>
      <w:r w:rsidR="003A61EB">
        <w:rPr>
          <w:rFonts w:cs="Arial"/>
          <w:sz w:val="22"/>
          <w:szCs w:val="22"/>
        </w:rPr>
        <w:t>swijzen conceptbegroting 2024</w:t>
      </w:r>
    </w:p>
    <w:p w:rsidR="004C09BD" w:rsidRDefault="004C09BD" w:rsidP="004C09BD">
      <w:pPr>
        <w:pStyle w:val="Default"/>
        <w:numPr>
          <w:ilvl w:val="0"/>
          <w:numId w:val="16"/>
        </w:numPr>
        <w:rPr>
          <w:rFonts w:cs="Arial"/>
          <w:sz w:val="22"/>
          <w:szCs w:val="22"/>
        </w:rPr>
      </w:pPr>
      <w:r>
        <w:rPr>
          <w:rFonts w:cs="Arial"/>
          <w:sz w:val="22"/>
          <w:szCs w:val="22"/>
        </w:rPr>
        <w:lastRenderedPageBreak/>
        <w:t>2.</w:t>
      </w:r>
      <w:r>
        <w:rPr>
          <w:rFonts w:cs="Arial"/>
          <w:sz w:val="22"/>
          <w:szCs w:val="22"/>
        </w:rPr>
        <w:tab/>
        <w:t>Brieven zienswijzen gemeenten</w:t>
      </w:r>
    </w:p>
    <w:p w:rsidR="004C09BD" w:rsidRDefault="004C09BD" w:rsidP="004C09BD">
      <w:pPr>
        <w:pStyle w:val="Default"/>
        <w:numPr>
          <w:ilvl w:val="1"/>
          <w:numId w:val="16"/>
        </w:numPr>
        <w:rPr>
          <w:rFonts w:cs="Arial"/>
          <w:sz w:val="22"/>
          <w:szCs w:val="22"/>
        </w:rPr>
      </w:pPr>
      <w:r>
        <w:rPr>
          <w:rFonts w:cs="Arial"/>
          <w:sz w:val="22"/>
          <w:szCs w:val="22"/>
        </w:rPr>
        <w:t>Zienswijze gemeente Buren;</w:t>
      </w:r>
    </w:p>
    <w:p w:rsidR="004C09BD" w:rsidRDefault="004C09BD" w:rsidP="004C09BD">
      <w:pPr>
        <w:pStyle w:val="Default"/>
        <w:numPr>
          <w:ilvl w:val="1"/>
          <w:numId w:val="16"/>
        </w:numPr>
        <w:rPr>
          <w:rFonts w:cs="Arial"/>
          <w:sz w:val="22"/>
          <w:szCs w:val="22"/>
        </w:rPr>
      </w:pPr>
      <w:r>
        <w:rPr>
          <w:rFonts w:cs="Arial"/>
          <w:sz w:val="22"/>
          <w:szCs w:val="22"/>
        </w:rPr>
        <w:t>Zienswijze gemeente Culemborg;</w:t>
      </w:r>
    </w:p>
    <w:p w:rsidR="004C09BD" w:rsidRDefault="004C09BD" w:rsidP="004C09BD">
      <w:pPr>
        <w:pStyle w:val="Default"/>
        <w:numPr>
          <w:ilvl w:val="1"/>
          <w:numId w:val="16"/>
        </w:numPr>
        <w:rPr>
          <w:rFonts w:cs="Arial"/>
          <w:sz w:val="22"/>
          <w:szCs w:val="22"/>
        </w:rPr>
      </w:pPr>
      <w:r>
        <w:rPr>
          <w:rFonts w:cs="Arial"/>
          <w:sz w:val="22"/>
          <w:szCs w:val="22"/>
        </w:rPr>
        <w:t>Zienswijze gemeente Maasdriel;</w:t>
      </w:r>
    </w:p>
    <w:p w:rsidR="004C09BD" w:rsidRDefault="004C09BD" w:rsidP="004C09BD">
      <w:pPr>
        <w:pStyle w:val="Default"/>
        <w:numPr>
          <w:ilvl w:val="1"/>
          <w:numId w:val="16"/>
        </w:numPr>
        <w:rPr>
          <w:rFonts w:cs="Arial"/>
          <w:sz w:val="22"/>
          <w:szCs w:val="22"/>
        </w:rPr>
      </w:pPr>
      <w:r>
        <w:rPr>
          <w:rFonts w:cs="Arial"/>
          <w:sz w:val="22"/>
          <w:szCs w:val="22"/>
        </w:rPr>
        <w:t>Zienswijze gemeente Neder-Betuwe;</w:t>
      </w:r>
    </w:p>
    <w:p w:rsidR="004C09BD" w:rsidRDefault="004C09BD" w:rsidP="004C09BD">
      <w:pPr>
        <w:pStyle w:val="Default"/>
        <w:numPr>
          <w:ilvl w:val="1"/>
          <w:numId w:val="16"/>
        </w:numPr>
        <w:rPr>
          <w:rFonts w:cs="Arial"/>
          <w:sz w:val="22"/>
          <w:szCs w:val="22"/>
        </w:rPr>
      </w:pPr>
      <w:r>
        <w:rPr>
          <w:rFonts w:cs="Arial"/>
          <w:sz w:val="22"/>
          <w:szCs w:val="22"/>
        </w:rPr>
        <w:t>Zienswijze gemeente Tiel</w:t>
      </w:r>
    </w:p>
    <w:p w:rsidR="004C09BD" w:rsidRPr="006D44CA" w:rsidRDefault="004C09BD" w:rsidP="004C09BD">
      <w:pPr>
        <w:pStyle w:val="Default"/>
        <w:numPr>
          <w:ilvl w:val="1"/>
          <w:numId w:val="16"/>
        </w:numPr>
        <w:rPr>
          <w:rFonts w:cs="Arial"/>
          <w:sz w:val="22"/>
          <w:szCs w:val="22"/>
        </w:rPr>
      </w:pPr>
      <w:r w:rsidRPr="006D44CA">
        <w:rPr>
          <w:rFonts w:cs="Arial"/>
          <w:sz w:val="22"/>
          <w:szCs w:val="22"/>
        </w:rPr>
        <w:t>Zienswijze gemeente West Maas en Waal</w:t>
      </w:r>
    </w:p>
    <w:p w:rsidR="004C09BD" w:rsidRPr="006D44CA" w:rsidRDefault="004C09BD" w:rsidP="004C09BD">
      <w:pPr>
        <w:pStyle w:val="Default"/>
        <w:numPr>
          <w:ilvl w:val="1"/>
          <w:numId w:val="16"/>
        </w:numPr>
        <w:rPr>
          <w:rFonts w:cs="Arial"/>
          <w:sz w:val="22"/>
          <w:szCs w:val="22"/>
        </w:rPr>
      </w:pPr>
      <w:r w:rsidRPr="006D44CA">
        <w:rPr>
          <w:rFonts w:cs="Arial"/>
          <w:sz w:val="22"/>
          <w:szCs w:val="22"/>
        </w:rPr>
        <w:t>Zienswijze gemeente West Betuwe</w:t>
      </w:r>
    </w:p>
    <w:p w:rsidR="004C09BD" w:rsidRDefault="004C09BD" w:rsidP="004C09BD">
      <w:pPr>
        <w:pStyle w:val="Default"/>
        <w:numPr>
          <w:ilvl w:val="1"/>
          <w:numId w:val="16"/>
        </w:numPr>
        <w:rPr>
          <w:rFonts w:cs="Arial"/>
          <w:sz w:val="22"/>
          <w:szCs w:val="22"/>
        </w:rPr>
      </w:pPr>
      <w:r>
        <w:rPr>
          <w:rFonts w:cs="Arial"/>
          <w:sz w:val="22"/>
          <w:szCs w:val="22"/>
        </w:rPr>
        <w:t>Zienswijze gemeente Zaltbommel</w:t>
      </w:r>
    </w:p>
    <w:p w:rsidR="004726DB" w:rsidRDefault="004726DB" w:rsidP="004C09BD">
      <w:pPr>
        <w:pStyle w:val="Default"/>
        <w:numPr>
          <w:ilvl w:val="0"/>
          <w:numId w:val="16"/>
        </w:numPr>
        <w:rPr>
          <w:rFonts w:cs="Arial"/>
          <w:sz w:val="22"/>
          <w:szCs w:val="22"/>
        </w:rPr>
      </w:pPr>
      <w:r>
        <w:rPr>
          <w:rFonts w:cs="Arial"/>
          <w:sz w:val="22"/>
          <w:szCs w:val="22"/>
        </w:rPr>
        <w:t>3</w:t>
      </w:r>
      <w:r>
        <w:rPr>
          <w:rFonts w:cs="Arial"/>
          <w:sz w:val="22"/>
          <w:szCs w:val="22"/>
        </w:rPr>
        <w:tab/>
        <w:t>Co</w:t>
      </w:r>
      <w:r w:rsidR="00B112BD">
        <w:rPr>
          <w:rFonts w:cs="Arial"/>
          <w:sz w:val="22"/>
          <w:szCs w:val="22"/>
        </w:rPr>
        <w:t>nceptbegroting 2024</w:t>
      </w:r>
    </w:p>
    <w:p w:rsidR="004C09BD" w:rsidRPr="004C09BD" w:rsidRDefault="003A61EB" w:rsidP="004C09BD">
      <w:pPr>
        <w:pStyle w:val="Default"/>
        <w:numPr>
          <w:ilvl w:val="0"/>
          <w:numId w:val="16"/>
        </w:numPr>
        <w:rPr>
          <w:rFonts w:cs="Arial"/>
          <w:sz w:val="22"/>
          <w:szCs w:val="22"/>
        </w:rPr>
      </w:pPr>
      <w:r>
        <w:rPr>
          <w:rFonts w:cs="Arial"/>
          <w:sz w:val="22"/>
          <w:szCs w:val="22"/>
        </w:rPr>
        <w:t>4</w:t>
      </w:r>
      <w:r w:rsidR="004C09BD">
        <w:rPr>
          <w:rFonts w:cs="Arial"/>
          <w:sz w:val="22"/>
          <w:szCs w:val="22"/>
        </w:rPr>
        <w:tab/>
        <w:t>Reactie zienswijzen</w:t>
      </w:r>
    </w:p>
    <w:p w:rsidR="007C5161" w:rsidRPr="00EA30C2" w:rsidRDefault="007C5161" w:rsidP="002C5A4D">
      <w:pPr>
        <w:pStyle w:val="Koptekst"/>
        <w:tabs>
          <w:tab w:val="clear" w:pos="9072"/>
          <w:tab w:val="left" w:pos="4536"/>
        </w:tabs>
        <w:spacing w:line="240" w:lineRule="atLeast"/>
        <w:rPr>
          <w:rFonts w:ascii="Calibri" w:hAnsi="Calibri" w:cs="Arial"/>
          <w:sz w:val="22"/>
          <w:szCs w:val="22"/>
        </w:rPr>
      </w:pPr>
    </w:p>
    <w:sectPr w:rsidR="007C5161" w:rsidRPr="00EA30C2" w:rsidSect="00C53153">
      <w:headerReference w:type="default" r:id="rId8"/>
      <w:footerReference w:type="even" r:id="rId9"/>
      <w:footerReference w:type="default" r:id="rId10"/>
      <w:pgSz w:w="11906" w:h="16838" w:code="9"/>
      <w:pgMar w:top="2835"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37" w:rsidRDefault="00730737">
      <w:r>
        <w:separator/>
      </w:r>
    </w:p>
  </w:endnote>
  <w:endnote w:type="continuationSeparator" w:id="0">
    <w:p w:rsidR="00730737" w:rsidRDefault="0073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37" w:rsidRDefault="00730737" w:rsidP="001B2BC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30737" w:rsidRDefault="007307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37" w:rsidRPr="000767C4" w:rsidRDefault="00730737" w:rsidP="001B2BCB">
    <w:pPr>
      <w:pStyle w:val="Voettekst"/>
      <w:framePr w:wrap="around" w:vAnchor="text" w:hAnchor="margin" w:xAlign="center" w:y="1"/>
      <w:rPr>
        <w:rStyle w:val="Paginanummer"/>
        <w:color w:val="A6A6A6" w:themeColor="background1" w:themeShade="A6"/>
      </w:rPr>
    </w:pPr>
    <w:r w:rsidRPr="000767C4">
      <w:rPr>
        <w:rStyle w:val="Paginanummer"/>
        <w:color w:val="A6A6A6" w:themeColor="background1" w:themeShade="A6"/>
      </w:rPr>
      <w:fldChar w:fldCharType="begin"/>
    </w:r>
    <w:r w:rsidRPr="000767C4">
      <w:rPr>
        <w:rStyle w:val="Paginanummer"/>
        <w:color w:val="A6A6A6" w:themeColor="background1" w:themeShade="A6"/>
      </w:rPr>
      <w:instrText xml:space="preserve">PAGE  </w:instrText>
    </w:r>
    <w:r w:rsidRPr="000767C4">
      <w:rPr>
        <w:rStyle w:val="Paginanummer"/>
        <w:color w:val="A6A6A6" w:themeColor="background1" w:themeShade="A6"/>
      </w:rPr>
      <w:fldChar w:fldCharType="separate"/>
    </w:r>
    <w:r w:rsidR="001A0972">
      <w:rPr>
        <w:rStyle w:val="Paginanummer"/>
        <w:noProof/>
        <w:color w:val="A6A6A6" w:themeColor="background1" w:themeShade="A6"/>
      </w:rPr>
      <w:t>1</w:t>
    </w:r>
    <w:r w:rsidRPr="000767C4">
      <w:rPr>
        <w:rStyle w:val="Paginanummer"/>
        <w:color w:val="A6A6A6" w:themeColor="background1" w:themeShade="A6"/>
      </w:rPr>
      <w:fldChar w:fldCharType="end"/>
    </w:r>
  </w:p>
  <w:p w:rsidR="00730737" w:rsidRPr="000767C4" w:rsidRDefault="00730737" w:rsidP="000767C4">
    <w:pPr>
      <w:pStyle w:val="Voettekst"/>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37" w:rsidRDefault="00730737">
      <w:r>
        <w:separator/>
      </w:r>
    </w:p>
  </w:footnote>
  <w:footnote w:type="continuationSeparator" w:id="0">
    <w:p w:rsidR="00730737" w:rsidRDefault="0073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37" w:rsidRPr="001E1000" w:rsidRDefault="00730737" w:rsidP="001B2BCB">
    <w:pPr>
      <w:pStyle w:val="Koptekst"/>
      <w:tabs>
        <w:tab w:val="clear" w:pos="4536"/>
        <w:tab w:val="clear" w:pos="9072"/>
        <w:tab w:val="left" w:pos="900"/>
      </w:tabs>
      <w:rPr>
        <w:rFonts w:asciiTheme="minorHAnsi" w:hAnsiTheme="minorHAnsi" w:cstheme="minorHAnsi"/>
        <w:b/>
        <w:sz w:val="24"/>
        <w:szCs w:val="24"/>
      </w:rPr>
    </w:pPr>
    <w:bookmarkStart w:id="6" w:name="_MacBuGuideStaticData_1507H"/>
    <w:r w:rsidRPr="001E1000">
      <w:rPr>
        <w:rFonts w:asciiTheme="minorHAnsi" w:hAnsiTheme="minorHAnsi" w:cstheme="minorHAnsi"/>
        <w:b/>
        <w:sz w:val="24"/>
        <w:szCs w:val="24"/>
      </w:rPr>
      <w:drawing>
        <wp:anchor distT="0" distB="0" distL="114300" distR="114300" simplePos="0" relativeHeight="251659264" behindDoc="0" locked="0" layoutInCell="1" allowOverlap="1" wp14:anchorId="464D5B33" wp14:editId="5019AA13">
          <wp:simplePos x="0" y="0"/>
          <wp:positionH relativeFrom="page">
            <wp:posOffset>4963160</wp:posOffset>
          </wp:positionH>
          <wp:positionV relativeFrom="page">
            <wp:posOffset>368300</wp:posOffset>
          </wp:positionV>
          <wp:extent cx="2247900" cy="850900"/>
          <wp:effectExtent l="0" t="0" r="12700" b="1270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972">
      <w:rPr>
        <w:rFonts w:asciiTheme="minorHAnsi" w:hAnsiTheme="minorHAnsi" w:cstheme="minorHAnsi"/>
        <w:b/>
        <w:sz w:val="24"/>
        <w:szCs w:val="24"/>
      </w:rPr>
      <w:t>AB20230713 -</w:t>
    </w:r>
    <w:r w:rsidRPr="001E1000">
      <w:rPr>
        <w:rFonts w:asciiTheme="minorHAnsi" w:hAnsiTheme="minorHAnsi" w:cstheme="minorHAnsi"/>
        <w:b/>
        <w:sz w:val="24"/>
        <w:szCs w:val="24"/>
      </w:rPr>
      <w:t xml:space="preserve"> 3b - </w:t>
    </w:r>
    <w:r w:rsidRPr="001E1000">
      <w:rPr>
        <w:rFonts w:asciiTheme="minorHAnsi" w:hAnsiTheme="minorHAnsi" w:cstheme="minorHAnsi"/>
        <w:b/>
        <w:sz w:val="24"/>
        <w:szCs w:val="24"/>
      </w:rPr>
      <mc:AlternateContent>
        <mc:Choice Requires="wps">
          <w:drawing>
            <wp:anchor distT="0" distB="0" distL="114300" distR="114300" simplePos="0" relativeHeight="251657216" behindDoc="0" locked="0" layoutInCell="0" allowOverlap="1" wp14:anchorId="32768670" wp14:editId="08105361">
              <wp:simplePos x="0" y="0"/>
              <wp:positionH relativeFrom="page">
                <wp:posOffset>3823335</wp:posOffset>
              </wp:positionH>
              <wp:positionV relativeFrom="page">
                <wp:posOffset>345440</wp:posOffset>
              </wp:positionV>
              <wp:extent cx="0" cy="0"/>
              <wp:effectExtent l="13335" t="21590" r="15240" b="16510"/>
              <wp:wrapTopAndBottom/>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F06F"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05pt,27.2pt" to="301.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" o:allowincell="f" strokecolor="gray" strokeweight="2pt">
              <w10:wrap type="topAndBottom" anchorx="page" anchory="page"/>
            </v:line>
          </w:pict>
        </mc:Fallback>
      </mc:AlternateContent>
    </w:r>
  </w:p>
  <w:p w:rsidR="00730737" w:rsidRDefault="00730737">
    <w:pPr>
      <w:pStyle w:val="Koptekst"/>
    </w:pPr>
    <w:r>
      <w:rPr>
        <w:sz w:val="22"/>
      </w:rPr>
      <mc:AlternateContent>
        <mc:Choice Requires="wps">
          <w:drawing>
            <wp:anchor distT="0" distB="0" distL="114300" distR="114300" simplePos="0" relativeHeight="251661312" behindDoc="0" locked="0" layoutInCell="1" allowOverlap="1" wp14:anchorId="755B57CC" wp14:editId="1CCC859D">
              <wp:simplePos x="0" y="0"/>
              <wp:positionH relativeFrom="page">
                <wp:posOffset>900430</wp:posOffset>
              </wp:positionH>
              <wp:positionV relativeFrom="page">
                <wp:posOffset>732155</wp:posOffset>
              </wp:positionV>
              <wp:extent cx="2818130" cy="787400"/>
              <wp:effectExtent l="0" t="0" r="1270" b="0"/>
              <wp:wrapThrough wrapText="bothSides">
                <wp:wrapPolygon edited="0">
                  <wp:start x="0" y="0"/>
                  <wp:lineTo x="0" y="20903"/>
                  <wp:lineTo x="21415" y="20903"/>
                  <wp:lineTo x="21415"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2818130"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730737" w:rsidRPr="00D312F4" w:rsidRDefault="00730737" w:rsidP="000767C4">
                          <w:pPr>
                            <w:pStyle w:val="Koptekst"/>
                            <w:rPr>
                              <w:color w:val="009FE3"/>
                            </w:rPr>
                          </w:pPr>
                          <w:r w:rsidRPr="00D312F4">
                            <w:rPr>
                              <w:rFonts w:ascii="Calibri" w:hAnsi="Calibri"/>
                              <w:b/>
                              <w:color w:val="009FE3"/>
                              <w:sz w:val="36"/>
                              <w:szCs w:val="36"/>
                            </w:rPr>
                            <w:t>AB-VOORSTEL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57CC" id="_x0000_t202" coordsize="21600,21600" o:spt="202" path="m,l,21600r21600,l21600,xe">
              <v:stroke joinstyle="miter"/>
              <v:path gradientshapeok="t" o:connecttype="rect"/>
            </v:shapetype>
            <v:shape id="Tekstvak 5" o:spid="_x0000_s1026" type="#_x0000_t202" style="position:absolute;left:0;text-align:left;margin-left:70.9pt;margin-top:57.65pt;width:221.9pt;height: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" filled="f" stroked="f">
              <v:textbox inset="0,0,0,0">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v:textbox>
              <w10:wrap type="through" anchorx="page" anchory="page"/>
            </v:shape>
          </w:pict>
        </mc:Fallback>
      </mc:AlternateConten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147"/>
    <w:multiLevelType w:val="hybridMultilevel"/>
    <w:tmpl w:val="4ED6D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582399"/>
    <w:multiLevelType w:val="hybridMultilevel"/>
    <w:tmpl w:val="B210A2B4"/>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2243D6E"/>
    <w:multiLevelType w:val="hybridMultilevel"/>
    <w:tmpl w:val="E1BC6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2D7A92"/>
    <w:multiLevelType w:val="hybridMultilevel"/>
    <w:tmpl w:val="D59689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0F42441"/>
    <w:multiLevelType w:val="hybridMultilevel"/>
    <w:tmpl w:val="1CFA169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24BE5"/>
    <w:multiLevelType w:val="hybridMultilevel"/>
    <w:tmpl w:val="7E6EC3FA"/>
    <w:lvl w:ilvl="0" w:tplc="BA5A94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7B6349"/>
    <w:multiLevelType w:val="hybridMultilevel"/>
    <w:tmpl w:val="6BF4E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9228A2"/>
    <w:multiLevelType w:val="hybridMultilevel"/>
    <w:tmpl w:val="4C34EF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DBC73AF"/>
    <w:multiLevelType w:val="hybridMultilevel"/>
    <w:tmpl w:val="8B12DA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067387"/>
    <w:multiLevelType w:val="hybridMultilevel"/>
    <w:tmpl w:val="8D768482"/>
    <w:lvl w:ilvl="0" w:tplc="04130001">
      <w:start w:val="1"/>
      <w:numFmt w:val="bullet"/>
      <w:lvlText w:val=""/>
      <w:lvlJc w:val="left"/>
      <w:pPr>
        <w:ind w:left="1074" w:hanging="360"/>
      </w:pPr>
      <w:rPr>
        <w:rFonts w:ascii="Symbol" w:hAnsi="Symbol"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0" w15:restartNumberingAfterBreak="0">
    <w:nsid w:val="56A53A4A"/>
    <w:multiLevelType w:val="hybridMultilevel"/>
    <w:tmpl w:val="348C50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1F68FC"/>
    <w:multiLevelType w:val="multilevel"/>
    <w:tmpl w:val="4888E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18101E"/>
    <w:multiLevelType w:val="hybridMultilevel"/>
    <w:tmpl w:val="24DC60D0"/>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BA34984"/>
    <w:multiLevelType w:val="hybridMultilevel"/>
    <w:tmpl w:val="4710B228"/>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FEA680B"/>
    <w:multiLevelType w:val="hybridMultilevel"/>
    <w:tmpl w:val="14CC5C0E"/>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0375BAB"/>
    <w:multiLevelType w:val="hybridMultilevel"/>
    <w:tmpl w:val="DA241B38"/>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72D935BD"/>
    <w:multiLevelType w:val="multilevel"/>
    <w:tmpl w:val="482C3E28"/>
    <w:styleLink w:val="1ai"/>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upperRoman"/>
      <w:lvlText w:val="%3"/>
      <w:lvlJc w:val="left"/>
      <w:pPr>
        <w:tabs>
          <w:tab w:val="num" w:pos="1080"/>
        </w:tabs>
        <w:ind w:left="1080" w:hanging="360"/>
      </w:pPr>
      <w:rPr>
        <w:rFonts w:ascii="Arial" w:hAnsi="Arial" w:hint="default"/>
        <w:color w:val="auto"/>
        <w:sz w:val="20"/>
      </w:rPr>
    </w:lvl>
    <w:lvl w:ilvl="3">
      <w:start w:val="1"/>
      <w:numFmt w:val="lowerRoman"/>
      <w:lvlText w:val="%4"/>
      <w:lvlJc w:val="left"/>
      <w:pPr>
        <w:tabs>
          <w:tab w:val="num" w:pos="1440"/>
        </w:tabs>
        <w:ind w:left="1440" w:hanging="360"/>
      </w:pPr>
      <w:rPr>
        <w:rFonts w:ascii="Arial" w:hAnsi="Aria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7DD3301"/>
    <w:multiLevelType w:val="hybridMultilevel"/>
    <w:tmpl w:val="B540F0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4"/>
  </w:num>
  <w:num w:numId="6">
    <w:abstractNumId w:val="3"/>
  </w:num>
  <w:num w:numId="7">
    <w:abstractNumId w:val="13"/>
  </w:num>
  <w:num w:numId="8">
    <w:abstractNumId w:val="5"/>
  </w:num>
  <w:num w:numId="9">
    <w:abstractNumId w:val="2"/>
  </w:num>
  <w:num w:numId="10">
    <w:abstractNumId w:val="11"/>
  </w:num>
  <w:num w:numId="11">
    <w:abstractNumId w:val="17"/>
  </w:num>
  <w:num w:numId="12">
    <w:abstractNumId w:val="7"/>
  </w:num>
  <w:num w:numId="13">
    <w:abstractNumId w:val="8"/>
  </w:num>
  <w:num w:numId="14">
    <w:abstractNumId w:val="9"/>
  </w:num>
  <w:num w:numId="15">
    <w:abstractNumId w:val="6"/>
  </w:num>
  <w:num w:numId="16">
    <w:abstractNumId w:val="10"/>
  </w:num>
  <w:num w:numId="17">
    <w:abstractNumId w:val="0"/>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78"/>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62580F"/>
    <w:rsid w:val="00046949"/>
    <w:rsid w:val="000767C4"/>
    <w:rsid w:val="00092FCC"/>
    <w:rsid w:val="000A01FC"/>
    <w:rsid w:val="000B0BBD"/>
    <w:rsid w:val="000B4C5F"/>
    <w:rsid w:val="000B538D"/>
    <w:rsid w:val="000D4E5E"/>
    <w:rsid w:val="000E3CF5"/>
    <w:rsid w:val="001429FB"/>
    <w:rsid w:val="00161555"/>
    <w:rsid w:val="00176966"/>
    <w:rsid w:val="00185C1F"/>
    <w:rsid w:val="00186BDD"/>
    <w:rsid w:val="0019277B"/>
    <w:rsid w:val="001A0972"/>
    <w:rsid w:val="001A3D3E"/>
    <w:rsid w:val="001B2BCB"/>
    <w:rsid w:val="001D2E0E"/>
    <w:rsid w:val="001D5990"/>
    <w:rsid w:val="001D63D2"/>
    <w:rsid w:val="001E0BF5"/>
    <w:rsid w:val="001E1000"/>
    <w:rsid w:val="001F1FB2"/>
    <w:rsid w:val="001F37FA"/>
    <w:rsid w:val="001F45C7"/>
    <w:rsid w:val="0020425F"/>
    <w:rsid w:val="00217999"/>
    <w:rsid w:val="00227AF2"/>
    <w:rsid w:val="002352BA"/>
    <w:rsid w:val="0025796E"/>
    <w:rsid w:val="00262AD5"/>
    <w:rsid w:val="00271FF2"/>
    <w:rsid w:val="00273048"/>
    <w:rsid w:val="0028472F"/>
    <w:rsid w:val="00287248"/>
    <w:rsid w:val="002A02AF"/>
    <w:rsid w:val="002A4CA8"/>
    <w:rsid w:val="002B2BA3"/>
    <w:rsid w:val="002C5A4D"/>
    <w:rsid w:val="002D0009"/>
    <w:rsid w:val="002F316D"/>
    <w:rsid w:val="002F57CC"/>
    <w:rsid w:val="00301A3F"/>
    <w:rsid w:val="00312A84"/>
    <w:rsid w:val="00315F7F"/>
    <w:rsid w:val="00323626"/>
    <w:rsid w:val="0032697F"/>
    <w:rsid w:val="00327EED"/>
    <w:rsid w:val="003351F2"/>
    <w:rsid w:val="0035149E"/>
    <w:rsid w:val="0039222C"/>
    <w:rsid w:val="0039224B"/>
    <w:rsid w:val="003A0134"/>
    <w:rsid w:val="003A1F7F"/>
    <w:rsid w:val="003A61EB"/>
    <w:rsid w:val="003B6336"/>
    <w:rsid w:val="003B702C"/>
    <w:rsid w:val="003C0BAB"/>
    <w:rsid w:val="003C1AE6"/>
    <w:rsid w:val="003C5606"/>
    <w:rsid w:val="003C5CDA"/>
    <w:rsid w:val="003E2A12"/>
    <w:rsid w:val="003F736D"/>
    <w:rsid w:val="003F7A8E"/>
    <w:rsid w:val="00401BAD"/>
    <w:rsid w:val="00406204"/>
    <w:rsid w:val="00407A9E"/>
    <w:rsid w:val="0042391A"/>
    <w:rsid w:val="00432E75"/>
    <w:rsid w:val="00442C11"/>
    <w:rsid w:val="00444AF4"/>
    <w:rsid w:val="00451D3B"/>
    <w:rsid w:val="004540BC"/>
    <w:rsid w:val="00455228"/>
    <w:rsid w:val="00457276"/>
    <w:rsid w:val="00466558"/>
    <w:rsid w:val="00466EF7"/>
    <w:rsid w:val="004726DB"/>
    <w:rsid w:val="00487566"/>
    <w:rsid w:val="00490398"/>
    <w:rsid w:val="004B0856"/>
    <w:rsid w:val="004C09BD"/>
    <w:rsid w:val="004C7301"/>
    <w:rsid w:val="004D6A53"/>
    <w:rsid w:val="004E431F"/>
    <w:rsid w:val="004E70D7"/>
    <w:rsid w:val="004F2013"/>
    <w:rsid w:val="004F5BE4"/>
    <w:rsid w:val="0051029D"/>
    <w:rsid w:val="0051283F"/>
    <w:rsid w:val="005158A4"/>
    <w:rsid w:val="0051740A"/>
    <w:rsid w:val="00524E86"/>
    <w:rsid w:val="00536D84"/>
    <w:rsid w:val="00557252"/>
    <w:rsid w:val="00570618"/>
    <w:rsid w:val="00592DA0"/>
    <w:rsid w:val="005B708C"/>
    <w:rsid w:val="005C69A4"/>
    <w:rsid w:val="005D1273"/>
    <w:rsid w:val="005D2073"/>
    <w:rsid w:val="005E7B5F"/>
    <w:rsid w:val="005F7AF2"/>
    <w:rsid w:val="00605F6E"/>
    <w:rsid w:val="00606ABE"/>
    <w:rsid w:val="00607E2F"/>
    <w:rsid w:val="0062580F"/>
    <w:rsid w:val="00626E37"/>
    <w:rsid w:val="00660391"/>
    <w:rsid w:val="00670A82"/>
    <w:rsid w:val="0069576D"/>
    <w:rsid w:val="006A17A2"/>
    <w:rsid w:val="006B1DA3"/>
    <w:rsid w:val="006B41CB"/>
    <w:rsid w:val="006B54E4"/>
    <w:rsid w:val="006C1B10"/>
    <w:rsid w:val="006C1D84"/>
    <w:rsid w:val="006C6AC3"/>
    <w:rsid w:val="006D3D1B"/>
    <w:rsid w:val="006E75BE"/>
    <w:rsid w:val="006E7D3E"/>
    <w:rsid w:val="006F02E4"/>
    <w:rsid w:val="006F44E9"/>
    <w:rsid w:val="00705343"/>
    <w:rsid w:val="00711046"/>
    <w:rsid w:val="0071525F"/>
    <w:rsid w:val="00722806"/>
    <w:rsid w:val="00730737"/>
    <w:rsid w:val="00731DDC"/>
    <w:rsid w:val="00743AE3"/>
    <w:rsid w:val="0075686F"/>
    <w:rsid w:val="00757558"/>
    <w:rsid w:val="00761AB0"/>
    <w:rsid w:val="00764CB9"/>
    <w:rsid w:val="0077052F"/>
    <w:rsid w:val="00774274"/>
    <w:rsid w:val="0078025B"/>
    <w:rsid w:val="00790BB6"/>
    <w:rsid w:val="007A0E4F"/>
    <w:rsid w:val="007C5161"/>
    <w:rsid w:val="007C5F47"/>
    <w:rsid w:val="007E6802"/>
    <w:rsid w:val="00802CD0"/>
    <w:rsid w:val="00824BE8"/>
    <w:rsid w:val="00832C6F"/>
    <w:rsid w:val="00834FDE"/>
    <w:rsid w:val="0083640C"/>
    <w:rsid w:val="008544BD"/>
    <w:rsid w:val="00855F2C"/>
    <w:rsid w:val="00856F9F"/>
    <w:rsid w:val="00865801"/>
    <w:rsid w:val="00887921"/>
    <w:rsid w:val="008A3589"/>
    <w:rsid w:val="008B3381"/>
    <w:rsid w:val="008D43F0"/>
    <w:rsid w:val="008D7F61"/>
    <w:rsid w:val="008E2FF9"/>
    <w:rsid w:val="008E3F88"/>
    <w:rsid w:val="008F2A2A"/>
    <w:rsid w:val="008F5666"/>
    <w:rsid w:val="00901044"/>
    <w:rsid w:val="00901DA5"/>
    <w:rsid w:val="00906E19"/>
    <w:rsid w:val="00907682"/>
    <w:rsid w:val="009117CE"/>
    <w:rsid w:val="00913DCC"/>
    <w:rsid w:val="00917CC7"/>
    <w:rsid w:val="00920DA1"/>
    <w:rsid w:val="00952044"/>
    <w:rsid w:val="00961530"/>
    <w:rsid w:val="009618F7"/>
    <w:rsid w:val="00966FE9"/>
    <w:rsid w:val="009730F3"/>
    <w:rsid w:val="00981E8C"/>
    <w:rsid w:val="00991CCC"/>
    <w:rsid w:val="00993DF3"/>
    <w:rsid w:val="00996290"/>
    <w:rsid w:val="009A53A4"/>
    <w:rsid w:val="009A6299"/>
    <w:rsid w:val="009B39F3"/>
    <w:rsid w:val="009C4770"/>
    <w:rsid w:val="009C7247"/>
    <w:rsid w:val="009D2B88"/>
    <w:rsid w:val="009D6985"/>
    <w:rsid w:val="009F7FFC"/>
    <w:rsid w:val="00A05651"/>
    <w:rsid w:val="00A14FF3"/>
    <w:rsid w:val="00A22A49"/>
    <w:rsid w:val="00A26A85"/>
    <w:rsid w:val="00A3730F"/>
    <w:rsid w:val="00A41E61"/>
    <w:rsid w:val="00A44A28"/>
    <w:rsid w:val="00A63616"/>
    <w:rsid w:val="00A84CB6"/>
    <w:rsid w:val="00AC7815"/>
    <w:rsid w:val="00AD47E6"/>
    <w:rsid w:val="00B00BCB"/>
    <w:rsid w:val="00B05B4E"/>
    <w:rsid w:val="00B112BD"/>
    <w:rsid w:val="00B171CE"/>
    <w:rsid w:val="00B307D2"/>
    <w:rsid w:val="00B45B19"/>
    <w:rsid w:val="00B7429D"/>
    <w:rsid w:val="00B81838"/>
    <w:rsid w:val="00B8723F"/>
    <w:rsid w:val="00BC52A1"/>
    <w:rsid w:val="00BC568B"/>
    <w:rsid w:val="00BF0627"/>
    <w:rsid w:val="00BF5931"/>
    <w:rsid w:val="00C04445"/>
    <w:rsid w:val="00C06A24"/>
    <w:rsid w:val="00C1036D"/>
    <w:rsid w:val="00C15140"/>
    <w:rsid w:val="00C21F6A"/>
    <w:rsid w:val="00C22945"/>
    <w:rsid w:val="00C273A5"/>
    <w:rsid w:val="00C32D91"/>
    <w:rsid w:val="00C3681B"/>
    <w:rsid w:val="00C461C0"/>
    <w:rsid w:val="00C53153"/>
    <w:rsid w:val="00C62D76"/>
    <w:rsid w:val="00C802C5"/>
    <w:rsid w:val="00C82AEC"/>
    <w:rsid w:val="00C87629"/>
    <w:rsid w:val="00C952AA"/>
    <w:rsid w:val="00C9698D"/>
    <w:rsid w:val="00CA6E31"/>
    <w:rsid w:val="00CA6FBC"/>
    <w:rsid w:val="00CB6243"/>
    <w:rsid w:val="00CC114C"/>
    <w:rsid w:val="00CC68C9"/>
    <w:rsid w:val="00CE549C"/>
    <w:rsid w:val="00CE575D"/>
    <w:rsid w:val="00CF378E"/>
    <w:rsid w:val="00CF60EB"/>
    <w:rsid w:val="00CF6EFA"/>
    <w:rsid w:val="00D14B16"/>
    <w:rsid w:val="00D23355"/>
    <w:rsid w:val="00D30D12"/>
    <w:rsid w:val="00D312F4"/>
    <w:rsid w:val="00D31A88"/>
    <w:rsid w:val="00D34220"/>
    <w:rsid w:val="00D41B1A"/>
    <w:rsid w:val="00D543EA"/>
    <w:rsid w:val="00D6504C"/>
    <w:rsid w:val="00D667DB"/>
    <w:rsid w:val="00D778AD"/>
    <w:rsid w:val="00D85032"/>
    <w:rsid w:val="00D861E8"/>
    <w:rsid w:val="00DB3212"/>
    <w:rsid w:val="00DC656F"/>
    <w:rsid w:val="00DC74E1"/>
    <w:rsid w:val="00DD4F4C"/>
    <w:rsid w:val="00DE09A2"/>
    <w:rsid w:val="00DE1B96"/>
    <w:rsid w:val="00DF1CF8"/>
    <w:rsid w:val="00DF6EEB"/>
    <w:rsid w:val="00E10FC5"/>
    <w:rsid w:val="00E20822"/>
    <w:rsid w:val="00E25D76"/>
    <w:rsid w:val="00E47423"/>
    <w:rsid w:val="00E601BD"/>
    <w:rsid w:val="00E6414F"/>
    <w:rsid w:val="00E75E54"/>
    <w:rsid w:val="00E86089"/>
    <w:rsid w:val="00E90981"/>
    <w:rsid w:val="00E94E3A"/>
    <w:rsid w:val="00EA0155"/>
    <w:rsid w:val="00EA30C2"/>
    <w:rsid w:val="00EC5C2A"/>
    <w:rsid w:val="00ED6C30"/>
    <w:rsid w:val="00EE416C"/>
    <w:rsid w:val="00EE4915"/>
    <w:rsid w:val="00F102F3"/>
    <w:rsid w:val="00F10B74"/>
    <w:rsid w:val="00F23087"/>
    <w:rsid w:val="00F31937"/>
    <w:rsid w:val="00F53946"/>
    <w:rsid w:val="00F53F56"/>
    <w:rsid w:val="00F57027"/>
    <w:rsid w:val="00F64BC9"/>
    <w:rsid w:val="00F665A2"/>
    <w:rsid w:val="00F7420E"/>
    <w:rsid w:val="00F84012"/>
    <w:rsid w:val="00F84EFB"/>
    <w:rsid w:val="00F8761F"/>
    <w:rsid w:val="00FB1B50"/>
    <w:rsid w:val="00FC4178"/>
    <w:rsid w:val="00FD12A3"/>
    <w:rsid w:val="00FD1C38"/>
    <w:rsid w:val="00FE231E"/>
    <w:rsid w:val="00FF75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0B38B66"/>
  <w15:docId w15:val="{B164973C-3C13-4193-8DC6-458657A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96E"/>
    <w:pPr>
      <w:spacing w:line="260" w:lineRule="atLeast"/>
      <w:jc w:val="both"/>
    </w:pPr>
    <w:rPr>
      <w:rFonts w:ascii="Arial" w:hAnsi="Arial"/>
      <w:szCs w:val="24"/>
    </w:rPr>
  </w:style>
  <w:style w:type="paragraph" w:styleId="Kop2">
    <w:name w:val="heading 2"/>
    <w:basedOn w:val="Standaard"/>
    <w:next w:val="Standaard"/>
    <w:qFormat/>
    <w:rsid w:val="001B2BCB"/>
    <w:pPr>
      <w:keepNext/>
      <w:tabs>
        <w:tab w:val="left" w:pos="567"/>
        <w:tab w:val="num" w:pos="792"/>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line="280" w:lineRule="atLeast"/>
      <w:jc w:val="left"/>
      <w:outlineLvl w:val="1"/>
    </w:pPr>
    <w:rPr>
      <w:b/>
      <w:sz w:val="24"/>
      <w:szCs w:val="20"/>
    </w:rPr>
  </w:style>
  <w:style w:type="paragraph" w:styleId="Kop3">
    <w:name w:val="heading 3"/>
    <w:basedOn w:val="Standaard"/>
    <w:next w:val="Standaard"/>
    <w:qFormat/>
    <w:rsid w:val="00996290"/>
    <w:pPr>
      <w:keepNext/>
      <w:spacing w:before="240" w:after="60"/>
      <w:outlineLvl w:val="2"/>
    </w:pPr>
    <w:rPr>
      <w:rFonts w:cs="Arial"/>
      <w:b/>
      <w:bCs/>
      <w:sz w:val="24"/>
      <w:szCs w:val="26"/>
    </w:rPr>
  </w:style>
  <w:style w:type="paragraph" w:styleId="Kop7">
    <w:name w:val="heading 7"/>
    <w:basedOn w:val="Standaard"/>
    <w:next w:val="Standaard"/>
    <w:qFormat/>
    <w:rsid w:val="001B2BC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outlineLvl w:val="6"/>
    </w:pPr>
    <w:rPr>
      <w:b/>
      <w:sz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C5C2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96290"/>
    <w:pPr>
      <w:tabs>
        <w:tab w:val="center" w:pos="4536"/>
        <w:tab w:val="right" w:pos="9072"/>
      </w:tabs>
    </w:pPr>
    <w:rPr>
      <w:noProof/>
      <w:szCs w:val="20"/>
    </w:rPr>
  </w:style>
  <w:style w:type="numbering" w:styleId="1ai">
    <w:name w:val="Outline List 1"/>
    <w:basedOn w:val="Geenlijst"/>
    <w:rsid w:val="00966FE9"/>
    <w:pPr>
      <w:numPr>
        <w:numId w:val="1"/>
      </w:numPr>
    </w:pPr>
  </w:style>
  <w:style w:type="paragraph" w:customStyle="1" w:styleId="paragraafkop">
    <w:name w:val="paragraafkop"/>
    <w:basedOn w:val="Standaard"/>
    <w:next w:val="Standaard"/>
    <w:rsid w:val="00996290"/>
    <w:rPr>
      <w:b/>
      <w:szCs w:val="20"/>
    </w:rPr>
  </w:style>
  <w:style w:type="table" w:customStyle="1" w:styleId="Tabelrastertabel">
    <w:name w:val="Tabelraster tabel"/>
    <w:basedOn w:val="Standaardtabel"/>
    <w:rsid w:val="00996290"/>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opmaak">
    <w:name w:val="Tabelraster opmaak"/>
    <w:basedOn w:val="Tabelrastertabel"/>
    <w:rsid w:val="00996290"/>
    <w:tblPr>
      <w:tblCellMar>
        <w:left w:w="0" w:type="dxa"/>
        <w:right w:w="0" w:type="dxa"/>
      </w:tblCellMar>
    </w:tblPr>
  </w:style>
  <w:style w:type="paragraph" w:styleId="Voettekst">
    <w:name w:val="footer"/>
    <w:basedOn w:val="Standaard"/>
    <w:rsid w:val="00996290"/>
    <w:pPr>
      <w:tabs>
        <w:tab w:val="center" w:pos="4536"/>
        <w:tab w:val="right" w:pos="9072"/>
      </w:tabs>
    </w:pPr>
    <w:rPr>
      <w:szCs w:val="20"/>
    </w:rPr>
  </w:style>
  <w:style w:type="character" w:customStyle="1" w:styleId="refkop">
    <w:name w:val="refkop"/>
    <w:rsid w:val="001B2BCB"/>
    <w:rPr>
      <w:rFonts w:ascii="Arial" w:hAnsi="Arial"/>
      <w:sz w:val="16"/>
    </w:rPr>
  </w:style>
  <w:style w:type="paragraph" w:customStyle="1" w:styleId="commentaar">
    <w:name w:val="commentaar"/>
    <w:basedOn w:val="Standaard"/>
    <w:rsid w:val="001B2B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pPr>
    <w:rPr>
      <w:i/>
      <w:szCs w:val="20"/>
    </w:rPr>
  </w:style>
  <w:style w:type="paragraph" w:customStyle="1" w:styleId="formuliernaam">
    <w:name w:val="formuliernaam"/>
    <w:basedOn w:val="Standaard"/>
    <w:rsid w:val="001B2BCB"/>
    <w:pPr>
      <w:spacing w:line="240" w:lineRule="auto"/>
      <w:jc w:val="left"/>
    </w:pPr>
    <w:rPr>
      <w:b/>
      <w:szCs w:val="20"/>
    </w:rPr>
  </w:style>
  <w:style w:type="character" w:styleId="Paginanummer">
    <w:name w:val="page number"/>
    <w:basedOn w:val="Standaardalinea-lettertype"/>
    <w:rsid w:val="001B2BCB"/>
  </w:style>
  <w:style w:type="paragraph" w:styleId="Ballontekst">
    <w:name w:val="Balloon Text"/>
    <w:basedOn w:val="Standaard"/>
    <w:link w:val="BallontekstChar"/>
    <w:rsid w:val="00C87629"/>
    <w:pPr>
      <w:spacing w:line="240" w:lineRule="auto"/>
    </w:pPr>
    <w:rPr>
      <w:rFonts w:ascii="Segoe UI" w:hAnsi="Segoe UI" w:cs="Segoe UI"/>
      <w:sz w:val="18"/>
      <w:szCs w:val="18"/>
    </w:rPr>
  </w:style>
  <w:style w:type="character" w:customStyle="1" w:styleId="BallontekstChar">
    <w:name w:val="Ballontekst Char"/>
    <w:link w:val="Ballontekst"/>
    <w:rsid w:val="00C87629"/>
    <w:rPr>
      <w:rFonts w:ascii="Segoe UI" w:hAnsi="Segoe UI" w:cs="Segoe UI"/>
      <w:sz w:val="18"/>
      <w:szCs w:val="18"/>
    </w:rPr>
  </w:style>
  <w:style w:type="paragraph" w:customStyle="1" w:styleId="Default">
    <w:name w:val="Default"/>
    <w:rsid w:val="00E10FC5"/>
    <w:pPr>
      <w:autoSpaceDE w:val="0"/>
      <w:autoSpaceDN w:val="0"/>
      <w:adjustRightInd w:val="0"/>
    </w:pPr>
    <w:rPr>
      <w:rFonts w:ascii="Calibri" w:hAnsi="Calibri" w:cs="Calibri"/>
      <w:color w:val="000000"/>
      <w:sz w:val="24"/>
      <w:szCs w:val="24"/>
    </w:rPr>
  </w:style>
  <w:style w:type="character" w:customStyle="1" w:styleId="KoptekstChar">
    <w:name w:val="Koptekst Char"/>
    <w:basedOn w:val="Standaardalinea-lettertype"/>
    <w:link w:val="Koptekst"/>
    <w:rsid w:val="00E10FC5"/>
    <w:rPr>
      <w:rFonts w:ascii="Arial" w:hAnsi="Arial"/>
      <w:noProof/>
    </w:rPr>
  </w:style>
  <w:style w:type="paragraph" w:styleId="Lijstalinea">
    <w:name w:val="List Paragraph"/>
    <w:basedOn w:val="Standaard"/>
    <w:uiPriority w:val="34"/>
    <w:qFormat/>
    <w:rsid w:val="00E10FC5"/>
    <w:pPr>
      <w:ind w:left="720"/>
      <w:contextualSpacing/>
    </w:pPr>
  </w:style>
  <w:style w:type="paragraph" w:styleId="Tekstopmerking">
    <w:name w:val="annotation text"/>
    <w:basedOn w:val="Standaard"/>
    <w:link w:val="TekstopmerkingChar"/>
    <w:uiPriority w:val="99"/>
    <w:semiHidden/>
    <w:unhideWhenUsed/>
    <w:rsid w:val="00605F6E"/>
    <w:pPr>
      <w:widowControl w:val="0"/>
      <w:tabs>
        <w:tab w:val="left" w:pos="420"/>
      </w:tabs>
      <w:autoSpaceDE w:val="0"/>
      <w:autoSpaceDN w:val="0"/>
      <w:adjustRightInd w:val="0"/>
      <w:spacing w:line="240" w:lineRule="auto"/>
      <w:jc w:val="left"/>
      <w:textAlignment w:val="center"/>
    </w:pPr>
    <w:rPr>
      <w:rFonts w:ascii="Calibri" w:eastAsia="MS Mincho" w:hAnsi="Calibri" w:cs="Calibri"/>
      <w:szCs w:val="20"/>
      <w:lang w:eastAsia="ja-JP"/>
    </w:rPr>
  </w:style>
  <w:style w:type="character" w:customStyle="1" w:styleId="TekstopmerkingChar">
    <w:name w:val="Tekst opmerking Char"/>
    <w:basedOn w:val="Standaardalinea-lettertype"/>
    <w:link w:val="Tekstopmerking"/>
    <w:uiPriority w:val="99"/>
    <w:semiHidden/>
    <w:rsid w:val="00605F6E"/>
    <w:rPr>
      <w:rFonts w:ascii="Calibri" w:eastAsia="MS Mincho"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92A0-3A92-4635-9558-DEAF4B74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Onderwerp</vt:lpstr>
    </vt:vector>
  </TitlesOfParts>
  <Company>Gemeente Zaltbommel</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Raymond Bergevoet</dc:creator>
  <cp:keywords/>
  <cp:lastModifiedBy>Jeannet Kornelis</cp:lastModifiedBy>
  <cp:revision>3</cp:revision>
  <cp:lastPrinted>2023-06-22T12:30:00Z</cp:lastPrinted>
  <dcterms:created xsi:type="dcterms:W3CDTF">2023-07-07T12:58:00Z</dcterms:created>
  <dcterms:modified xsi:type="dcterms:W3CDTF">2023-07-07T12:58:00Z</dcterms:modified>
</cp:coreProperties>
</file>