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15446" w:type="dxa"/>
        <w:tblLook w:val="04A0" w:firstRow="1" w:lastRow="0" w:firstColumn="1" w:lastColumn="0" w:noHBand="0" w:noVBand="1"/>
      </w:tblPr>
      <w:tblGrid>
        <w:gridCol w:w="2122"/>
        <w:gridCol w:w="5670"/>
        <w:gridCol w:w="5528"/>
        <w:gridCol w:w="2126"/>
      </w:tblGrid>
      <w:tr w:rsidR="002009B7" w:rsidRPr="009A7CE4" w:rsidTr="005E1A03">
        <w:trPr>
          <w:tblHeader/>
        </w:trPr>
        <w:tc>
          <w:tcPr>
            <w:tcW w:w="15446" w:type="dxa"/>
            <w:gridSpan w:val="4"/>
          </w:tcPr>
          <w:p w:rsidR="002009B7" w:rsidRPr="004A2F58" w:rsidRDefault="002009B7" w:rsidP="004A2F58">
            <w:pPr>
              <w:rPr>
                <w:rFonts w:asciiTheme="minorHAnsi" w:hAnsiTheme="minorHAnsi" w:cstheme="minorHAnsi"/>
                <w:sz w:val="22"/>
                <w:szCs w:val="22"/>
              </w:rPr>
            </w:pPr>
            <w:bookmarkStart w:id="0" w:name="_GoBack"/>
            <w:r w:rsidRPr="004A2F58">
              <w:rPr>
                <w:rFonts w:asciiTheme="minorHAnsi" w:hAnsiTheme="minorHAnsi" w:cstheme="minorHAnsi"/>
                <w:sz w:val="22"/>
                <w:szCs w:val="22"/>
              </w:rPr>
              <w:t>Overz</w:t>
            </w:r>
            <w:r w:rsidR="009A7CE4" w:rsidRPr="004A2F58">
              <w:rPr>
                <w:rFonts w:asciiTheme="minorHAnsi" w:hAnsiTheme="minorHAnsi" w:cstheme="minorHAnsi"/>
                <w:sz w:val="22"/>
                <w:szCs w:val="22"/>
              </w:rPr>
              <w:t xml:space="preserve">icht zienswijzen </w:t>
            </w:r>
            <w:r w:rsidR="009A7CE4" w:rsidRPr="00BA5686">
              <w:rPr>
                <w:rFonts w:asciiTheme="minorHAnsi" w:hAnsiTheme="minorHAnsi" w:cstheme="minorHAnsi"/>
                <w:b/>
                <w:sz w:val="22"/>
                <w:szCs w:val="22"/>
              </w:rPr>
              <w:t>begroting 2024</w:t>
            </w:r>
          </w:p>
        </w:tc>
      </w:tr>
      <w:bookmarkEnd w:id="0"/>
      <w:tr w:rsidR="004A2F58" w:rsidRPr="009A7CE4" w:rsidTr="005E1A03">
        <w:trPr>
          <w:tblHeader/>
        </w:trPr>
        <w:tc>
          <w:tcPr>
            <w:tcW w:w="15446" w:type="dxa"/>
            <w:gridSpan w:val="4"/>
          </w:tcPr>
          <w:p w:rsidR="004A2F58" w:rsidRPr="004A2F58" w:rsidRDefault="004A2F58" w:rsidP="004A2F58">
            <w:pPr>
              <w:rPr>
                <w:rFonts w:asciiTheme="minorHAnsi" w:hAnsiTheme="minorHAnsi" w:cstheme="minorHAnsi"/>
                <w:sz w:val="22"/>
                <w:szCs w:val="22"/>
              </w:rPr>
            </w:pPr>
          </w:p>
        </w:tc>
      </w:tr>
      <w:tr w:rsidR="00A009EC" w:rsidRPr="009A7CE4" w:rsidTr="005E1A03">
        <w:trPr>
          <w:tblHeader/>
        </w:trPr>
        <w:tc>
          <w:tcPr>
            <w:tcW w:w="2122" w:type="dxa"/>
          </w:tcPr>
          <w:p w:rsidR="00A009EC" w:rsidRPr="004A2F58" w:rsidRDefault="00A009EC">
            <w:pPr>
              <w:rPr>
                <w:rFonts w:asciiTheme="minorHAnsi" w:hAnsiTheme="minorHAnsi" w:cstheme="minorHAnsi"/>
                <w:b/>
                <w:sz w:val="22"/>
                <w:szCs w:val="22"/>
              </w:rPr>
            </w:pPr>
          </w:p>
        </w:tc>
        <w:tc>
          <w:tcPr>
            <w:tcW w:w="5670" w:type="dxa"/>
          </w:tcPr>
          <w:p w:rsidR="00A009EC" w:rsidRPr="004A2F58" w:rsidRDefault="00A009EC">
            <w:pPr>
              <w:rPr>
                <w:rFonts w:asciiTheme="minorHAnsi" w:hAnsiTheme="minorHAnsi" w:cstheme="minorHAnsi"/>
                <w:b/>
                <w:sz w:val="22"/>
                <w:szCs w:val="22"/>
              </w:rPr>
            </w:pPr>
            <w:r w:rsidRPr="004A2F58">
              <w:rPr>
                <w:rFonts w:asciiTheme="minorHAnsi" w:hAnsiTheme="minorHAnsi" w:cstheme="minorHAnsi"/>
                <w:b/>
                <w:sz w:val="22"/>
                <w:szCs w:val="22"/>
              </w:rPr>
              <w:t>Inhoud</w:t>
            </w:r>
          </w:p>
        </w:tc>
        <w:tc>
          <w:tcPr>
            <w:tcW w:w="5528" w:type="dxa"/>
          </w:tcPr>
          <w:p w:rsidR="00A009EC" w:rsidRPr="004A2F58" w:rsidRDefault="00A009EC">
            <w:pPr>
              <w:rPr>
                <w:rFonts w:asciiTheme="minorHAnsi" w:hAnsiTheme="minorHAnsi" w:cstheme="minorHAnsi"/>
                <w:b/>
                <w:sz w:val="22"/>
                <w:szCs w:val="22"/>
              </w:rPr>
            </w:pPr>
            <w:r w:rsidRPr="004A2F58">
              <w:rPr>
                <w:rFonts w:asciiTheme="minorHAnsi" w:hAnsiTheme="minorHAnsi" w:cstheme="minorHAnsi"/>
                <w:b/>
                <w:sz w:val="22"/>
                <w:szCs w:val="22"/>
              </w:rPr>
              <w:t>Financiën</w:t>
            </w:r>
          </w:p>
        </w:tc>
        <w:tc>
          <w:tcPr>
            <w:tcW w:w="2126" w:type="dxa"/>
          </w:tcPr>
          <w:p w:rsidR="00A009EC" w:rsidRPr="004A2F58" w:rsidRDefault="00A009EC">
            <w:pPr>
              <w:rPr>
                <w:rFonts w:asciiTheme="minorHAnsi" w:hAnsiTheme="minorHAnsi" w:cstheme="minorHAnsi"/>
                <w:b/>
                <w:sz w:val="22"/>
                <w:szCs w:val="22"/>
              </w:rPr>
            </w:pPr>
            <w:r w:rsidRPr="004A2F58">
              <w:rPr>
                <w:rFonts w:asciiTheme="minorHAnsi" w:hAnsiTheme="minorHAnsi" w:cstheme="minorHAnsi"/>
                <w:b/>
                <w:sz w:val="22"/>
                <w:szCs w:val="22"/>
              </w:rPr>
              <w:t>Oordeel*</w:t>
            </w:r>
          </w:p>
        </w:tc>
      </w:tr>
      <w:tr w:rsidR="00E32BB9" w:rsidRPr="009A7CE4" w:rsidTr="00E32BB9">
        <w:tc>
          <w:tcPr>
            <w:tcW w:w="2122" w:type="dxa"/>
            <w:shd w:val="clear" w:color="auto" w:fill="auto"/>
          </w:tcPr>
          <w:p w:rsidR="00E32BB9" w:rsidRPr="004A2F58" w:rsidRDefault="00E32BB9" w:rsidP="00E32BB9">
            <w:pPr>
              <w:rPr>
                <w:rFonts w:asciiTheme="minorHAnsi" w:hAnsiTheme="minorHAnsi" w:cstheme="minorHAnsi"/>
                <w:sz w:val="22"/>
                <w:szCs w:val="22"/>
              </w:rPr>
            </w:pPr>
            <w:r w:rsidRPr="004A2F58">
              <w:rPr>
                <w:rFonts w:asciiTheme="minorHAnsi" w:hAnsiTheme="minorHAnsi" w:cstheme="minorHAnsi"/>
                <w:sz w:val="22"/>
                <w:szCs w:val="22"/>
              </w:rPr>
              <w:t>Buren</w:t>
            </w:r>
          </w:p>
        </w:tc>
        <w:tc>
          <w:tcPr>
            <w:tcW w:w="5670" w:type="dxa"/>
          </w:tcPr>
          <w:p w:rsidR="00E32BB9" w:rsidRPr="004A2F58" w:rsidRDefault="00E32BB9" w:rsidP="00E32BB9">
            <w:pPr>
              <w:rPr>
                <w:rFonts w:asciiTheme="minorHAnsi" w:hAnsiTheme="minorHAnsi" w:cstheme="minorHAnsi"/>
                <w:sz w:val="22"/>
                <w:szCs w:val="22"/>
              </w:rPr>
            </w:pPr>
            <w:r w:rsidRPr="004A2F58">
              <w:rPr>
                <w:rFonts w:asciiTheme="minorHAnsi" w:hAnsiTheme="minorHAnsi" w:cstheme="minorHAnsi"/>
                <w:sz w:val="22"/>
                <w:szCs w:val="22"/>
              </w:rPr>
              <w:t>Volgt na 4 juli.</w:t>
            </w:r>
          </w:p>
        </w:tc>
        <w:tc>
          <w:tcPr>
            <w:tcW w:w="5528" w:type="dxa"/>
          </w:tcPr>
          <w:p w:rsidR="00E32BB9" w:rsidRPr="004A2F58" w:rsidRDefault="00E32BB9" w:rsidP="00E32BB9">
            <w:pPr>
              <w:rPr>
                <w:rFonts w:asciiTheme="minorHAnsi" w:hAnsiTheme="minorHAnsi" w:cstheme="minorHAnsi"/>
                <w:sz w:val="22"/>
                <w:szCs w:val="22"/>
              </w:rPr>
            </w:pPr>
            <w:r w:rsidRPr="004A2F58">
              <w:rPr>
                <w:rFonts w:asciiTheme="minorHAnsi" w:hAnsiTheme="minorHAnsi" w:cstheme="minorHAnsi"/>
                <w:sz w:val="22"/>
                <w:szCs w:val="22"/>
              </w:rPr>
              <w:t>Volgt na 4 juli.</w:t>
            </w:r>
          </w:p>
        </w:tc>
        <w:tc>
          <w:tcPr>
            <w:tcW w:w="2126" w:type="dxa"/>
          </w:tcPr>
          <w:p w:rsidR="00E32BB9" w:rsidRPr="004A2F58" w:rsidRDefault="00E32BB9" w:rsidP="00E32BB9">
            <w:pPr>
              <w:rPr>
                <w:rFonts w:asciiTheme="minorHAnsi" w:hAnsiTheme="minorHAnsi" w:cstheme="minorHAnsi"/>
                <w:sz w:val="22"/>
                <w:szCs w:val="22"/>
              </w:rPr>
            </w:pPr>
            <w:r w:rsidRPr="004A2F58">
              <w:rPr>
                <w:rFonts w:asciiTheme="minorHAnsi" w:hAnsiTheme="minorHAnsi" w:cstheme="minorHAnsi"/>
                <w:sz w:val="22"/>
                <w:szCs w:val="22"/>
              </w:rPr>
              <w:t>Onder voorbehoud brengen we hierop voor beiden een positieve zienswijze uit. Onze definitieve zienswijze wordt ter besluitvorming aan onze raad voorgelegd op 4 juli. Mocht de definitieve raadsvergadering van 4 juli leiden tot (een) aanpassing(en) van deze zienswijze.</w:t>
            </w:r>
          </w:p>
        </w:tc>
      </w:tr>
      <w:tr w:rsidR="00E32BB9" w:rsidRPr="009A7CE4" w:rsidTr="00A009EC">
        <w:tc>
          <w:tcPr>
            <w:tcW w:w="2122" w:type="dxa"/>
          </w:tcPr>
          <w:p w:rsidR="00E32BB9" w:rsidRPr="004A2F58" w:rsidRDefault="00E32BB9" w:rsidP="00E32BB9">
            <w:pPr>
              <w:rPr>
                <w:rFonts w:asciiTheme="minorHAnsi" w:hAnsiTheme="minorHAnsi" w:cstheme="minorHAnsi"/>
                <w:sz w:val="22"/>
                <w:szCs w:val="22"/>
              </w:rPr>
            </w:pPr>
            <w:r w:rsidRPr="004A2F58">
              <w:rPr>
                <w:rFonts w:asciiTheme="minorHAnsi" w:hAnsiTheme="minorHAnsi" w:cstheme="minorHAnsi"/>
                <w:sz w:val="22"/>
                <w:szCs w:val="22"/>
              </w:rPr>
              <w:t>Culemborg</w:t>
            </w:r>
          </w:p>
        </w:tc>
        <w:tc>
          <w:tcPr>
            <w:tcW w:w="5670" w:type="dxa"/>
          </w:tcPr>
          <w:p w:rsidR="00E32BB9" w:rsidRPr="004A2F58" w:rsidRDefault="00E32BB9" w:rsidP="00E32BB9">
            <w:pPr>
              <w:pStyle w:val="Lijstalinea"/>
              <w:numPr>
                <w:ilvl w:val="0"/>
                <w:numId w:val="1"/>
              </w:numPr>
              <w:ind w:left="318" w:hanging="284"/>
              <w:rPr>
                <w:rFonts w:asciiTheme="minorHAnsi" w:hAnsiTheme="minorHAnsi" w:cstheme="minorHAnsi"/>
                <w:sz w:val="22"/>
                <w:szCs w:val="22"/>
              </w:rPr>
            </w:pPr>
            <w:r w:rsidRPr="004A2F58">
              <w:rPr>
                <w:rFonts w:asciiTheme="minorHAnsi" w:hAnsiTheme="minorHAnsi" w:cstheme="minorHAnsi"/>
                <w:sz w:val="22"/>
                <w:szCs w:val="22"/>
              </w:rPr>
              <w:t>U geeft aan dat u extra gaat inzetten op sociaal ondernemerschap en samenwerking met partners uit de regio. Ons valt op dat bepaalde samenwerkingen in Culemborg ons inziens beter kunnen en dat er nog geen optimaal gebruik wordt gemaakt van alle mogelijkheden. Hoe gaat u zorgen voor een intensievere samenwerking op het gebied van sociaal ondernemerschap, maar ook voor een intensievere samenwerking voor alle doelgroepen zoals statushouders?</w:t>
            </w:r>
          </w:p>
          <w:p w:rsidR="00E32BB9" w:rsidRPr="004A2F58" w:rsidRDefault="00E32BB9" w:rsidP="00E32BB9">
            <w:pPr>
              <w:pStyle w:val="Lijstalinea"/>
              <w:numPr>
                <w:ilvl w:val="0"/>
                <w:numId w:val="1"/>
              </w:numPr>
              <w:ind w:left="318" w:hanging="284"/>
              <w:rPr>
                <w:rFonts w:asciiTheme="minorHAnsi" w:hAnsiTheme="minorHAnsi" w:cstheme="minorHAnsi"/>
                <w:sz w:val="22"/>
                <w:szCs w:val="22"/>
              </w:rPr>
            </w:pPr>
            <w:r w:rsidRPr="004A2F58">
              <w:rPr>
                <w:rFonts w:asciiTheme="minorHAnsi" w:hAnsiTheme="minorHAnsi" w:cstheme="minorHAnsi"/>
                <w:sz w:val="22"/>
                <w:szCs w:val="22"/>
              </w:rPr>
              <w:t xml:space="preserve">Met betrekking tot de IPS zorgtrajecten ziet u dat de doelgroep steeds complexer wordt en een bredere hulpvraag heeft. De trajecten worden nog gefinancierd tot en met 2024. Er wordt een advies opgesteld hoe verder te gaan na 2024. Wij zien de essentie van deze trajecten en het succes voor de klant. Wij zien daarom graag een aantal scenario’s uitgewerkt voor deze trajecten na 2024 en roepen op tot een duurzame oplossing voor de inzet hiervan. </w:t>
            </w:r>
          </w:p>
          <w:p w:rsidR="00E32BB9" w:rsidRPr="004A2F58" w:rsidRDefault="00E32BB9" w:rsidP="00E32BB9">
            <w:pPr>
              <w:pStyle w:val="Lijstalinea"/>
              <w:numPr>
                <w:ilvl w:val="0"/>
                <w:numId w:val="1"/>
              </w:numPr>
              <w:ind w:left="318" w:hanging="284"/>
              <w:rPr>
                <w:rFonts w:asciiTheme="minorHAnsi" w:hAnsiTheme="minorHAnsi" w:cstheme="minorHAnsi"/>
                <w:sz w:val="22"/>
                <w:szCs w:val="22"/>
              </w:rPr>
            </w:pPr>
            <w:r w:rsidRPr="004A2F58">
              <w:rPr>
                <w:rFonts w:asciiTheme="minorHAnsi" w:hAnsiTheme="minorHAnsi" w:cstheme="minorHAnsi"/>
                <w:sz w:val="22"/>
                <w:szCs w:val="22"/>
              </w:rPr>
              <w:lastRenderedPageBreak/>
              <w:t xml:space="preserve">In het meerjarenbeleidsplan staat omschreven dat er komende jaren meer inzet wordt gepleegd op nazorg om de retourstroom van kandidaten te minimaliseren en het werkgeluk en de zelfredzaamheid van de klant te bevorderen. Jobcoaching is een vorm van nazorg die bovendien bewezen effectief blijkt te zijn. Onze wens is dat hier meer aandacht voor komt en we zien dan ook graag meer informatie tegemoet in de komende P&amp;C stukken en maandrapportages. </w:t>
            </w:r>
          </w:p>
          <w:p w:rsidR="00E32BB9" w:rsidRPr="004A2F58" w:rsidRDefault="00E32BB9" w:rsidP="00E32BB9">
            <w:pPr>
              <w:pStyle w:val="Lijstalinea"/>
              <w:numPr>
                <w:ilvl w:val="0"/>
                <w:numId w:val="1"/>
              </w:numPr>
              <w:ind w:left="318" w:hanging="284"/>
              <w:rPr>
                <w:rFonts w:asciiTheme="minorHAnsi" w:hAnsiTheme="minorHAnsi" w:cstheme="minorHAnsi"/>
                <w:sz w:val="22"/>
                <w:szCs w:val="22"/>
              </w:rPr>
            </w:pPr>
            <w:r w:rsidRPr="004A2F58">
              <w:rPr>
                <w:rFonts w:asciiTheme="minorHAnsi" w:hAnsiTheme="minorHAnsi" w:cstheme="minorHAnsi"/>
                <w:sz w:val="22"/>
                <w:szCs w:val="22"/>
              </w:rPr>
              <w:t xml:space="preserve">Op het gebied van “projecten” zien wij graag meer toelichting op het verloop van de projecten en hoe de financiering ervan is opgebouwd. De toelichting is momenteel enigszins onderbelicht gebleven, terwijl er met deze projectgelden veel inzet kan worden gepleegd op de doelgroepen die extra aandacht nodig hebben. </w:t>
            </w:r>
          </w:p>
          <w:p w:rsidR="00E32BB9" w:rsidRPr="004A2F58" w:rsidRDefault="00E32BB9" w:rsidP="00E32BB9">
            <w:pPr>
              <w:pStyle w:val="Lijstalinea"/>
              <w:numPr>
                <w:ilvl w:val="0"/>
                <w:numId w:val="1"/>
              </w:numPr>
              <w:ind w:left="318" w:hanging="284"/>
              <w:rPr>
                <w:rFonts w:asciiTheme="minorHAnsi" w:hAnsiTheme="minorHAnsi" w:cstheme="minorHAnsi"/>
                <w:sz w:val="22"/>
                <w:szCs w:val="22"/>
              </w:rPr>
            </w:pPr>
            <w:r w:rsidRPr="004A2F58">
              <w:rPr>
                <w:rFonts w:asciiTheme="minorHAnsi" w:hAnsiTheme="minorHAnsi" w:cstheme="minorHAnsi"/>
                <w:sz w:val="22"/>
                <w:szCs w:val="22"/>
              </w:rPr>
              <w:t xml:space="preserve">Zoals bekend wordt in de loop van dit jaar een aantal wijzigingen in de Participatiewet doorgevoerd, het zogeheten Breed Offensief. Daarnaast zijn we benieuwd naar de communicatie richting de kandidaat hierover. Worden zij actief benaderd en begeleid bij de mogelijk nieuwe situatie? Wij zien door middel van het dashboard of de maandrapportages graag meer concreet wat dit inhoudt voor de klant. </w:t>
            </w:r>
          </w:p>
          <w:p w:rsidR="00E32BB9" w:rsidRPr="004A2F58" w:rsidRDefault="00E32BB9" w:rsidP="00E32BB9">
            <w:pPr>
              <w:pStyle w:val="Lijstalinea"/>
              <w:numPr>
                <w:ilvl w:val="0"/>
                <w:numId w:val="1"/>
              </w:numPr>
              <w:ind w:left="318" w:hanging="284"/>
              <w:rPr>
                <w:rFonts w:asciiTheme="minorHAnsi" w:hAnsiTheme="minorHAnsi" w:cstheme="minorHAnsi"/>
                <w:sz w:val="22"/>
                <w:szCs w:val="22"/>
              </w:rPr>
            </w:pPr>
            <w:r w:rsidRPr="004A2F58">
              <w:rPr>
                <w:rFonts w:asciiTheme="minorHAnsi" w:hAnsiTheme="minorHAnsi" w:cstheme="minorHAnsi"/>
                <w:sz w:val="22"/>
                <w:szCs w:val="22"/>
              </w:rPr>
              <w:t xml:space="preserve">Daarnaast zien we in de meerjarenbegroting (helaas niet in de Kaderbrief) eerst een stijging van de organisatiekosten, en vervolgens een daling in 2025 en 2026, dat veroorzaakt wordt door een incidentele toename van ambtelijk personeel. Tegelijkertijd stuiten we op een (landelijk) tekort aan banen voor mensen uit de doelgroep banenafspraak. Hoe zorgt Werkzaak alsnog voor voldoende beschikbare plaatsen uit deze doelgroep, in verhouding tot het aantrekken van meer ambtelijk personeel? </w:t>
            </w:r>
          </w:p>
          <w:p w:rsidR="00E32BB9" w:rsidRPr="004A2F58" w:rsidRDefault="00E32BB9" w:rsidP="00E32BB9">
            <w:pPr>
              <w:ind w:left="318" w:hanging="284"/>
              <w:rPr>
                <w:rFonts w:asciiTheme="minorHAnsi" w:hAnsiTheme="minorHAnsi" w:cstheme="minorHAnsi"/>
                <w:sz w:val="22"/>
                <w:szCs w:val="22"/>
              </w:rPr>
            </w:pPr>
          </w:p>
        </w:tc>
        <w:tc>
          <w:tcPr>
            <w:tcW w:w="5528" w:type="dxa"/>
          </w:tcPr>
          <w:p w:rsidR="00E32BB9" w:rsidRPr="004A2F58" w:rsidRDefault="00E32BB9" w:rsidP="00E32BB9">
            <w:pPr>
              <w:pStyle w:val="Lijstalinea"/>
              <w:numPr>
                <w:ilvl w:val="0"/>
                <w:numId w:val="2"/>
              </w:numPr>
              <w:ind w:left="324" w:hanging="284"/>
              <w:rPr>
                <w:rFonts w:asciiTheme="minorHAnsi" w:hAnsiTheme="minorHAnsi" w:cstheme="minorHAnsi"/>
                <w:sz w:val="22"/>
                <w:szCs w:val="22"/>
              </w:rPr>
            </w:pPr>
            <w:r w:rsidRPr="004A2F58">
              <w:rPr>
                <w:rFonts w:asciiTheme="minorHAnsi" w:hAnsiTheme="minorHAnsi" w:cstheme="minorHAnsi"/>
                <w:sz w:val="22"/>
                <w:szCs w:val="22"/>
              </w:rPr>
              <w:lastRenderedPageBreak/>
              <w:t xml:space="preserve">Zoals reeds bij de alinea over de jaarrekening is genoemd, blijkt bij de jaarstukken wederom een groot voordeel op de BUIG budgetten te zijn. Dit wordt steeds als stelpost opgenomen. Wat wenselijker zou zijn, is dat het eerder (bij de bestuursrapportage) wordt gemonitord om te voorkomen dat er een forse terugbetaling aan de gemeente wordt gecreëerd. </w:t>
            </w:r>
          </w:p>
          <w:p w:rsidR="00E32BB9" w:rsidRPr="004A2F58" w:rsidRDefault="00E32BB9" w:rsidP="00E32BB9">
            <w:pPr>
              <w:pStyle w:val="Lijstalinea"/>
              <w:numPr>
                <w:ilvl w:val="0"/>
                <w:numId w:val="2"/>
              </w:numPr>
              <w:ind w:left="324" w:hanging="284"/>
              <w:rPr>
                <w:rFonts w:asciiTheme="minorHAnsi" w:hAnsiTheme="minorHAnsi" w:cstheme="minorHAnsi"/>
                <w:sz w:val="22"/>
                <w:szCs w:val="22"/>
              </w:rPr>
            </w:pPr>
            <w:r w:rsidRPr="004A2F58">
              <w:rPr>
                <w:rFonts w:asciiTheme="minorHAnsi" w:hAnsiTheme="minorHAnsi" w:cstheme="minorHAnsi"/>
                <w:sz w:val="22"/>
                <w:szCs w:val="22"/>
              </w:rPr>
              <w:t>De begroting voor 2024 wordt door beleidskeuzes op personeelsgebied fors vergroot, zoals te zien in de post bedrijfsvoering. Om te voorkomen dat de begroting van de gemeente Culemborg onnodig oploopt, is een realistische inschatting nodig. Ons dringende advies is dan ook om dit beter inzichtelijk te maken en de onderliggende keuzes helder op te sommen, zodat het voor de desbetreffende gemeenten (eerder) mogelijk is om de eigen begroting bij te stellen.</w:t>
            </w:r>
          </w:p>
          <w:p w:rsidR="00E32BB9" w:rsidRPr="004A2F58" w:rsidRDefault="00E32BB9" w:rsidP="00E32BB9">
            <w:pPr>
              <w:pStyle w:val="Lijstalinea"/>
              <w:numPr>
                <w:ilvl w:val="0"/>
                <w:numId w:val="2"/>
              </w:numPr>
              <w:ind w:left="324" w:hanging="284"/>
              <w:rPr>
                <w:rFonts w:asciiTheme="minorHAnsi" w:hAnsiTheme="minorHAnsi" w:cstheme="minorHAnsi"/>
                <w:sz w:val="22"/>
                <w:szCs w:val="22"/>
              </w:rPr>
            </w:pPr>
            <w:r w:rsidRPr="004A2F58">
              <w:rPr>
                <w:rFonts w:asciiTheme="minorHAnsi" w:hAnsiTheme="minorHAnsi" w:cstheme="minorHAnsi"/>
                <w:sz w:val="22"/>
                <w:szCs w:val="22"/>
              </w:rPr>
              <w:t xml:space="preserve">Het algemene advies voor alle Gemeenschappelijke Regelingen is om in te stemmen met de stijging van kosten door autonome ontwikkelingen en </w:t>
            </w:r>
            <w:r w:rsidRPr="004A2F58">
              <w:rPr>
                <w:rFonts w:asciiTheme="minorHAnsi" w:hAnsiTheme="minorHAnsi" w:cstheme="minorHAnsi"/>
                <w:sz w:val="22"/>
                <w:szCs w:val="22"/>
              </w:rPr>
              <w:lastRenderedPageBreak/>
              <w:t>terughoudend te zijn met nieuwe taken en/of uitbreiding van de desbetreffende GR. Onze gemeente staat voor enkele grote inhoudelijke en financiële opgaven. Al deze opgaven vragen investeringen, waarbij nog onzeker is of we als gemeente over voldoende financiële middelen beschikken om ze te realiseren.</w:t>
            </w:r>
          </w:p>
        </w:tc>
        <w:tc>
          <w:tcPr>
            <w:tcW w:w="2126" w:type="dxa"/>
          </w:tcPr>
          <w:p w:rsidR="00E32BB9" w:rsidRPr="004A2F58" w:rsidRDefault="00E32BB9" w:rsidP="00E32BB9">
            <w:pPr>
              <w:rPr>
                <w:rFonts w:asciiTheme="minorHAnsi" w:hAnsiTheme="minorHAnsi" w:cstheme="minorHAnsi"/>
                <w:sz w:val="22"/>
                <w:szCs w:val="22"/>
              </w:rPr>
            </w:pPr>
            <w:r w:rsidRPr="004A2F58">
              <w:rPr>
                <w:rFonts w:asciiTheme="minorHAnsi" w:hAnsiTheme="minorHAnsi" w:cstheme="minorHAnsi"/>
                <w:sz w:val="22"/>
                <w:szCs w:val="22"/>
              </w:rPr>
              <w:lastRenderedPageBreak/>
              <w:t>?</w:t>
            </w:r>
          </w:p>
        </w:tc>
      </w:tr>
      <w:tr w:rsidR="00F7435D" w:rsidRPr="009A7CE4" w:rsidTr="00A009EC">
        <w:tc>
          <w:tcPr>
            <w:tcW w:w="2122" w:type="dxa"/>
          </w:tcPr>
          <w:p w:rsidR="00F7435D" w:rsidRPr="004A2F58" w:rsidRDefault="00F7435D" w:rsidP="00F7435D">
            <w:pPr>
              <w:rPr>
                <w:rFonts w:asciiTheme="minorHAnsi" w:hAnsiTheme="minorHAnsi" w:cstheme="minorHAnsi"/>
                <w:sz w:val="22"/>
                <w:szCs w:val="22"/>
              </w:rPr>
            </w:pPr>
            <w:r w:rsidRPr="004A2F58">
              <w:rPr>
                <w:rFonts w:asciiTheme="minorHAnsi" w:hAnsiTheme="minorHAnsi" w:cstheme="minorHAnsi"/>
                <w:sz w:val="22"/>
                <w:szCs w:val="22"/>
              </w:rPr>
              <w:lastRenderedPageBreak/>
              <w:t>Maasdriel</w:t>
            </w:r>
          </w:p>
        </w:tc>
        <w:tc>
          <w:tcPr>
            <w:tcW w:w="5670" w:type="dxa"/>
          </w:tcPr>
          <w:p w:rsidR="00F7435D" w:rsidRPr="004A2F58" w:rsidRDefault="00F7435D" w:rsidP="00F7435D">
            <w:pPr>
              <w:rPr>
                <w:rFonts w:asciiTheme="minorHAnsi" w:hAnsiTheme="minorHAnsi" w:cstheme="minorHAnsi"/>
                <w:sz w:val="22"/>
                <w:szCs w:val="22"/>
              </w:rPr>
            </w:pPr>
          </w:p>
        </w:tc>
        <w:tc>
          <w:tcPr>
            <w:tcW w:w="5528" w:type="dxa"/>
          </w:tcPr>
          <w:p w:rsidR="001144C3" w:rsidRPr="001144C3" w:rsidRDefault="001144C3" w:rsidP="001144C3">
            <w:pPr>
              <w:ind w:left="34"/>
              <w:rPr>
                <w:rFonts w:asciiTheme="minorHAnsi" w:hAnsiTheme="minorHAnsi" w:cstheme="minorHAnsi"/>
                <w:b/>
                <w:sz w:val="22"/>
                <w:szCs w:val="22"/>
              </w:rPr>
            </w:pPr>
            <w:r w:rsidRPr="001144C3">
              <w:rPr>
                <w:rFonts w:asciiTheme="minorHAnsi" w:hAnsiTheme="minorHAnsi" w:cstheme="minorHAnsi"/>
                <w:b/>
                <w:sz w:val="22"/>
                <w:szCs w:val="22"/>
              </w:rPr>
              <w:t>Krapte op de arbeidsmarkt en marktontwikkelingen</w:t>
            </w:r>
          </w:p>
          <w:p w:rsidR="001144C3" w:rsidRPr="001144C3" w:rsidRDefault="001144C3" w:rsidP="001144C3">
            <w:pPr>
              <w:pStyle w:val="Lijstalinea"/>
              <w:numPr>
                <w:ilvl w:val="0"/>
                <w:numId w:val="10"/>
              </w:numPr>
              <w:ind w:left="318" w:hanging="284"/>
              <w:rPr>
                <w:rFonts w:asciiTheme="minorHAnsi" w:hAnsiTheme="minorHAnsi" w:cstheme="minorHAnsi"/>
                <w:sz w:val="22"/>
                <w:szCs w:val="22"/>
              </w:rPr>
            </w:pPr>
            <w:r w:rsidRPr="001144C3">
              <w:rPr>
                <w:rFonts w:asciiTheme="minorHAnsi" w:hAnsiTheme="minorHAnsi" w:cstheme="minorHAnsi"/>
                <w:sz w:val="22"/>
                <w:szCs w:val="22"/>
              </w:rPr>
              <w:t xml:space="preserve">U verwacht dat de krapte op de arbeidsmarkt de komende jaren zal blijven aanhouden. Vooral in de zorgsector is er een tekort aan personeel en liggen er volgens u kansen. Uw voornemen om vanuit Speciaal Facilitair werkzoekenden een opstap te bieden naar aanverwante banen binnen de zorg moedigen wij aan. </w:t>
            </w:r>
          </w:p>
          <w:p w:rsidR="001144C3" w:rsidRPr="001144C3" w:rsidRDefault="001144C3" w:rsidP="001144C3">
            <w:pPr>
              <w:pStyle w:val="Lijstalinea"/>
              <w:numPr>
                <w:ilvl w:val="0"/>
                <w:numId w:val="10"/>
              </w:numPr>
              <w:ind w:left="318" w:hanging="284"/>
              <w:rPr>
                <w:rFonts w:asciiTheme="minorHAnsi" w:hAnsiTheme="minorHAnsi" w:cstheme="minorHAnsi"/>
                <w:sz w:val="22"/>
                <w:szCs w:val="22"/>
              </w:rPr>
            </w:pPr>
            <w:r w:rsidRPr="001144C3">
              <w:rPr>
                <w:rFonts w:asciiTheme="minorHAnsi" w:hAnsiTheme="minorHAnsi" w:cstheme="minorHAnsi"/>
                <w:sz w:val="22"/>
                <w:szCs w:val="22"/>
              </w:rPr>
              <w:t>Daarnaast geeft u aan dat er in de toekomst mogelijk minder productiewerk beschikbaar zal zijn voor de doelgroep. Wij kunnen ons voorstellen dat deze vorm van laagdrempelige arbeid voor velen uit uw doelgroep een manier is om arbeidsritme op te doen en werknemersvaardigheden te verkrijgen en uiteindelijk een opstap vormt naar ander werk. Wij maken ons zorgen over welke impact deze ontwikkeling in de toekomst heeft op de bestandsontwikkeling. Zeker ook nu steeds meer statushouders een beroep doen op de uitkering. We zouden hier graag aandacht voor willen vragen in het Meerjarenbeleidsplan 2024 – 2027. Ook moedigen we u aan te investeren in de samenwerking met de casusregisseurs inburgering specifiek voor de doelgroep statushouders.</w:t>
            </w:r>
          </w:p>
          <w:p w:rsidR="001144C3" w:rsidRPr="001144C3" w:rsidRDefault="001144C3" w:rsidP="001144C3">
            <w:pPr>
              <w:ind w:left="34"/>
              <w:rPr>
                <w:rFonts w:asciiTheme="minorHAnsi" w:hAnsiTheme="minorHAnsi" w:cstheme="minorHAnsi"/>
                <w:b/>
                <w:sz w:val="22"/>
                <w:szCs w:val="22"/>
              </w:rPr>
            </w:pPr>
            <w:r w:rsidRPr="001144C3">
              <w:rPr>
                <w:rFonts w:asciiTheme="minorHAnsi" w:hAnsiTheme="minorHAnsi" w:cstheme="minorHAnsi"/>
                <w:b/>
                <w:sz w:val="22"/>
                <w:szCs w:val="22"/>
              </w:rPr>
              <w:t>Wijzigingen in de Participatiewet</w:t>
            </w:r>
          </w:p>
          <w:p w:rsidR="001144C3" w:rsidRPr="001144C3" w:rsidRDefault="001144C3" w:rsidP="001144C3">
            <w:pPr>
              <w:pStyle w:val="Lijstalinea"/>
              <w:numPr>
                <w:ilvl w:val="0"/>
                <w:numId w:val="10"/>
              </w:numPr>
              <w:ind w:left="318" w:hanging="284"/>
              <w:rPr>
                <w:rFonts w:asciiTheme="minorHAnsi" w:hAnsiTheme="minorHAnsi" w:cstheme="minorHAnsi"/>
                <w:sz w:val="22"/>
                <w:szCs w:val="22"/>
              </w:rPr>
            </w:pPr>
            <w:r w:rsidRPr="001144C3">
              <w:rPr>
                <w:rFonts w:asciiTheme="minorHAnsi" w:hAnsiTheme="minorHAnsi" w:cstheme="minorHAnsi"/>
                <w:sz w:val="22"/>
                <w:szCs w:val="22"/>
              </w:rPr>
              <w:t>In de loop van dit jaar worden er een aantal wijzigingen in de Participatiewet doorgevoerd, het zogeheten Breed Offensief. We zijn benieuwd naar de impact van het Breed Offensief voor de cliënt en de communicatie richting de cliënt hierover.  Wij vragen u ons hierover geïnformeerd te houden.</w:t>
            </w:r>
          </w:p>
          <w:p w:rsidR="001144C3" w:rsidRPr="001144C3" w:rsidRDefault="001144C3" w:rsidP="001144C3">
            <w:pPr>
              <w:rPr>
                <w:rFonts w:asciiTheme="minorHAnsi" w:hAnsiTheme="minorHAnsi" w:cstheme="minorHAnsi"/>
                <w:b/>
                <w:bCs/>
                <w:sz w:val="22"/>
                <w:szCs w:val="22"/>
              </w:rPr>
            </w:pPr>
            <w:r w:rsidRPr="001144C3">
              <w:rPr>
                <w:rFonts w:asciiTheme="minorHAnsi" w:hAnsiTheme="minorHAnsi" w:cstheme="minorHAnsi"/>
                <w:b/>
                <w:bCs/>
                <w:sz w:val="22"/>
                <w:szCs w:val="22"/>
              </w:rPr>
              <w:t xml:space="preserve">Financiën </w:t>
            </w:r>
          </w:p>
          <w:p w:rsidR="001144C3" w:rsidRPr="001144C3" w:rsidRDefault="001144C3" w:rsidP="001144C3">
            <w:pPr>
              <w:pStyle w:val="Lijstalinea"/>
              <w:numPr>
                <w:ilvl w:val="0"/>
                <w:numId w:val="10"/>
              </w:numPr>
              <w:ind w:left="318" w:hanging="284"/>
              <w:rPr>
                <w:rFonts w:asciiTheme="minorHAnsi" w:hAnsiTheme="minorHAnsi" w:cstheme="minorHAnsi"/>
                <w:sz w:val="22"/>
                <w:szCs w:val="22"/>
              </w:rPr>
            </w:pPr>
            <w:r w:rsidRPr="001144C3">
              <w:rPr>
                <w:rFonts w:asciiTheme="minorHAnsi" w:hAnsiTheme="minorHAnsi" w:cstheme="minorHAnsi"/>
                <w:sz w:val="22"/>
                <w:szCs w:val="22"/>
              </w:rPr>
              <w:t xml:space="preserve">De Begroting 2024 van Werkzaak laat een stijging zien van de kosten. Dit komt voornamelijk door indexaties, </w:t>
            </w:r>
            <w:r w:rsidRPr="001144C3">
              <w:rPr>
                <w:rFonts w:asciiTheme="minorHAnsi" w:hAnsiTheme="minorHAnsi" w:cstheme="minorHAnsi"/>
                <w:sz w:val="22"/>
                <w:szCs w:val="22"/>
              </w:rPr>
              <w:lastRenderedPageBreak/>
              <w:t xml:space="preserve">stijging van het wettelijk minimumloon en formatie-uitbreiding als gevolg van een tekort aan doelgroepprofessionals. Daarnaast is er een stelpost opgenomen voor het voordeel op BUIG conform de solidariteitsafspraak. Wij zien graag dat er meer aandacht is voor het monitoren van deze middelen zodat een eventueel voordeel sneller vertaald kan worden in de gemeentelijke begroting. </w:t>
            </w:r>
          </w:p>
          <w:p w:rsidR="00F7435D" w:rsidRPr="001144C3" w:rsidRDefault="00F7435D" w:rsidP="001144C3">
            <w:pPr>
              <w:rPr>
                <w:rFonts w:asciiTheme="minorHAnsi" w:hAnsiTheme="minorHAnsi" w:cstheme="minorHAnsi"/>
                <w:sz w:val="22"/>
                <w:szCs w:val="22"/>
              </w:rPr>
            </w:pPr>
          </w:p>
        </w:tc>
        <w:tc>
          <w:tcPr>
            <w:tcW w:w="2126" w:type="dxa"/>
          </w:tcPr>
          <w:p w:rsidR="00F7435D" w:rsidRPr="004A2F58" w:rsidRDefault="00EE43AE" w:rsidP="00F7435D">
            <w:pPr>
              <w:rPr>
                <w:rFonts w:asciiTheme="minorHAnsi" w:hAnsiTheme="minorHAnsi" w:cstheme="minorHAnsi"/>
                <w:sz w:val="22"/>
                <w:szCs w:val="22"/>
              </w:rPr>
            </w:pPr>
            <w:r>
              <w:rPr>
                <w:rFonts w:asciiTheme="minorHAnsi" w:hAnsiTheme="minorHAnsi" w:cstheme="minorHAnsi"/>
                <w:sz w:val="22"/>
                <w:szCs w:val="22"/>
              </w:rPr>
              <w:lastRenderedPageBreak/>
              <w:t xml:space="preserve">Conceptuitspraak: </w:t>
            </w:r>
            <w:r>
              <w:t xml:space="preserve">Wij stemmen in met de conceptbegroting 2024. </w:t>
            </w:r>
            <w:r w:rsidR="00940A60" w:rsidRPr="004A2F58">
              <w:rPr>
                <w:rFonts w:asciiTheme="minorHAnsi" w:hAnsiTheme="minorHAnsi" w:cstheme="minorHAnsi"/>
                <w:sz w:val="22"/>
                <w:szCs w:val="22"/>
              </w:rPr>
              <w:t>Pas na 29 juni</w:t>
            </w:r>
            <w:r>
              <w:rPr>
                <w:rFonts w:asciiTheme="minorHAnsi" w:hAnsiTheme="minorHAnsi" w:cstheme="minorHAnsi"/>
                <w:sz w:val="22"/>
                <w:szCs w:val="22"/>
              </w:rPr>
              <w:t xml:space="preserve"> in de raad.</w:t>
            </w:r>
          </w:p>
        </w:tc>
      </w:tr>
      <w:tr w:rsidR="00F7435D" w:rsidRPr="009A7CE4" w:rsidTr="00A009EC">
        <w:tc>
          <w:tcPr>
            <w:tcW w:w="2122" w:type="dxa"/>
          </w:tcPr>
          <w:p w:rsidR="00F7435D" w:rsidRPr="004A2F58" w:rsidRDefault="00F7435D" w:rsidP="00F7435D">
            <w:pPr>
              <w:rPr>
                <w:rFonts w:asciiTheme="minorHAnsi" w:hAnsiTheme="minorHAnsi" w:cstheme="minorHAnsi"/>
                <w:sz w:val="22"/>
                <w:szCs w:val="22"/>
              </w:rPr>
            </w:pPr>
            <w:r w:rsidRPr="004A2F58">
              <w:rPr>
                <w:rFonts w:asciiTheme="minorHAnsi" w:hAnsiTheme="minorHAnsi" w:cstheme="minorHAnsi"/>
                <w:sz w:val="22"/>
                <w:szCs w:val="22"/>
              </w:rPr>
              <w:t>Neder-Betuwe</w:t>
            </w:r>
          </w:p>
        </w:tc>
        <w:tc>
          <w:tcPr>
            <w:tcW w:w="5670" w:type="dxa"/>
          </w:tcPr>
          <w:p w:rsidR="00F7435D" w:rsidRPr="004A2F58" w:rsidRDefault="00F7435D" w:rsidP="00F7435D">
            <w:pPr>
              <w:pStyle w:val="Lijstalinea"/>
              <w:numPr>
                <w:ilvl w:val="0"/>
                <w:numId w:val="10"/>
              </w:numPr>
              <w:ind w:left="318" w:hanging="284"/>
              <w:rPr>
                <w:rFonts w:asciiTheme="minorHAnsi" w:hAnsiTheme="minorHAnsi" w:cstheme="minorHAnsi"/>
                <w:sz w:val="22"/>
                <w:szCs w:val="22"/>
              </w:rPr>
            </w:pPr>
            <w:r w:rsidRPr="004A2F58">
              <w:rPr>
                <w:rFonts w:asciiTheme="minorHAnsi" w:hAnsiTheme="minorHAnsi" w:cstheme="minorHAnsi"/>
                <w:sz w:val="22"/>
                <w:szCs w:val="22"/>
              </w:rPr>
              <w:t xml:space="preserve">Onze raad is blij met de aangepaste begrotingsindeling en kostentoedeling voor de Sociale Werkvoorziening, zoals deze is verwerkt in de conceptbegroting. </w:t>
            </w:r>
          </w:p>
          <w:p w:rsidR="00F7435D" w:rsidRPr="004A2F58" w:rsidRDefault="00F7435D" w:rsidP="00F7435D">
            <w:pPr>
              <w:pStyle w:val="Lijstalinea"/>
              <w:numPr>
                <w:ilvl w:val="0"/>
                <w:numId w:val="10"/>
              </w:numPr>
              <w:ind w:left="318" w:hanging="284"/>
              <w:rPr>
                <w:rFonts w:asciiTheme="minorHAnsi" w:hAnsiTheme="minorHAnsi" w:cstheme="minorHAnsi"/>
                <w:sz w:val="22"/>
                <w:szCs w:val="22"/>
              </w:rPr>
            </w:pPr>
            <w:r w:rsidRPr="004A2F58">
              <w:rPr>
                <w:rFonts w:asciiTheme="minorHAnsi" w:hAnsiTheme="minorHAnsi" w:cstheme="minorHAnsi"/>
                <w:sz w:val="22"/>
                <w:szCs w:val="22"/>
              </w:rPr>
              <w:t>Oproep om in bedrijfsvoering spaarzaam om te gaan met de u toevertrouwde middelen en vooral te focussen op uitvoering van de wettelijke taken en niet anticiperen op maatschappelijke ontwikkelingen.</w:t>
            </w:r>
          </w:p>
        </w:tc>
        <w:tc>
          <w:tcPr>
            <w:tcW w:w="5528" w:type="dxa"/>
          </w:tcPr>
          <w:p w:rsidR="00F7435D" w:rsidRPr="004A2F58" w:rsidRDefault="00F7435D" w:rsidP="00F7435D">
            <w:pPr>
              <w:rPr>
                <w:rFonts w:asciiTheme="minorHAnsi" w:hAnsiTheme="minorHAnsi" w:cstheme="minorHAnsi"/>
                <w:sz w:val="22"/>
                <w:szCs w:val="22"/>
              </w:rPr>
            </w:pPr>
            <w:r w:rsidRPr="004A2F58">
              <w:rPr>
                <w:rFonts w:asciiTheme="minorHAnsi" w:hAnsiTheme="minorHAnsi" w:cstheme="minorHAnsi"/>
                <w:sz w:val="22"/>
                <w:szCs w:val="22"/>
              </w:rPr>
              <w:t>-</w:t>
            </w:r>
          </w:p>
        </w:tc>
        <w:tc>
          <w:tcPr>
            <w:tcW w:w="2126" w:type="dxa"/>
          </w:tcPr>
          <w:p w:rsidR="00F7435D" w:rsidRPr="004A2F58" w:rsidRDefault="00F7435D" w:rsidP="00F7435D">
            <w:pPr>
              <w:rPr>
                <w:rFonts w:asciiTheme="minorHAnsi" w:hAnsiTheme="minorHAnsi" w:cstheme="minorHAnsi"/>
                <w:sz w:val="22"/>
                <w:szCs w:val="22"/>
              </w:rPr>
            </w:pPr>
            <w:r w:rsidRPr="004A2F58">
              <w:rPr>
                <w:rFonts w:asciiTheme="minorHAnsi" w:hAnsiTheme="minorHAnsi" w:cstheme="minorHAnsi"/>
                <w:sz w:val="22"/>
                <w:szCs w:val="22"/>
              </w:rPr>
              <w:t>Instemmen (Geen zienswijze)</w:t>
            </w:r>
          </w:p>
        </w:tc>
      </w:tr>
      <w:tr w:rsidR="00F7435D" w:rsidRPr="009A7CE4" w:rsidTr="00A009EC">
        <w:tc>
          <w:tcPr>
            <w:tcW w:w="2122" w:type="dxa"/>
          </w:tcPr>
          <w:p w:rsidR="00F7435D" w:rsidRPr="004A2F58" w:rsidRDefault="00F7435D" w:rsidP="00F7435D">
            <w:pPr>
              <w:rPr>
                <w:rFonts w:asciiTheme="minorHAnsi" w:hAnsiTheme="minorHAnsi" w:cstheme="minorHAnsi"/>
                <w:sz w:val="22"/>
                <w:szCs w:val="22"/>
              </w:rPr>
            </w:pPr>
            <w:r w:rsidRPr="004A2F58">
              <w:rPr>
                <w:rFonts w:asciiTheme="minorHAnsi" w:hAnsiTheme="minorHAnsi" w:cstheme="minorHAnsi"/>
                <w:sz w:val="22"/>
                <w:szCs w:val="22"/>
              </w:rPr>
              <w:t>Tiel</w:t>
            </w:r>
          </w:p>
        </w:tc>
        <w:tc>
          <w:tcPr>
            <w:tcW w:w="5670" w:type="dxa"/>
          </w:tcPr>
          <w:p w:rsidR="00F7435D" w:rsidRPr="004A2F58" w:rsidRDefault="00F7435D" w:rsidP="00F7435D">
            <w:pPr>
              <w:pStyle w:val="Lijstalinea"/>
              <w:numPr>
                <w:ilvl w:val="0"/>
                <w:numId w:val="3"/>
              </w:numPr>
              <w:ind w:left="318" w:hanging="284"/>
              <w:rPr>
                <w:rFonts w:asciiTheme="minorHAnsi" w:hAnsiTheme="minorHAnsi" w:cstheme="minorHAnsi"/>
                <w:sz w:val="22"/>
                <w:szCs w:val="22"/>
              </w:rPr>
            </w:pPr>
            <w:r w:rsidRPr="004A2F58">
              <w:rPr>
                <w:rFonts w:asciiTheme="minorHAnsi" w:hAnsiTheme="minorHAnsi" w:cstheme="minorHAnsi"/>
                <w:sz w:val="22"/>
                <w:szCs w:val="22"/>
              </w:rPr>
              <w:t xml:space="preserve">We constateren een afname van de doelgroep SW, toename doelgroep nieuw beschut en multiproblematiek bij de uitkeringsgerechtigden. Dat resulteert in inzet extra ambtelijke formatie om bestaand beleid te kunnen waarborgen. Onze raad is geïnteresseerd in een duidelijke visie hoe Werkzaak inzicht en invulling geeft aan afname SW en toename nieuw beschut. Wij ontvangen graag het komende jaar een strategische nota met inzichten en toekomstscenario’s. </w:t>
            </w:r>
          </w:p>
          <w:p w:rsidR="00F7435D" w:rsidRPr="004A2F58" w:rsidRDefault="00F7435D" w:rsidP="00F7435D">
            <w:pPr>
              <w:pStyle w:val="Lijstalinea"/>
              <w:numPr>
                <w:ilvl w:val="0"/>
                <w:numId w:val="3"/>
              </w:numPr>
              <w:ind w:left="318" w:hanging="284"/>
              <w:rPr>
                <w:rFonts w:asciiTheme="minorHAnsi" w:hAnsiTheme="minorHAnsi" w:cstheme="minorHAnsi"/>
                <w:sz w:val="22"/>
                <w:szCs w:val="22"/>
              </w:rPr>
            </w:pPr>
            <w:r w:rsidRPr="004A2F58">
              <w:rPr>
                <w:rFonts w:asciiTheme="minorHAnsi" w:hAnsiTheme="minorHAnsi" w:cstheme="minorHAnsi"/>
                <w:sz w:val="22"/>
                <w:szCs w:val="22"/>
              </w:rPr>
              <w:t xml:space="preserve">Wij zien dat u al een start hebt gemaakt om de begroting inzichtelijker te maken. Wij hopen dat u deze koers doorzet en dat wij bij de aankomende bestuursrapportage meer inzicht krijgen in de ontwikkelingen, indexatie, nieuw beleid in relatie met de rijksbudgetten en wat deze autonome ontwikkelingen betekenen voor de gemeenten. </w:t>
            </w:r>
          </w:p>
          <w:p w:rsidR="00F7435D" w:rsidRPr="004A2F58" w:rsidRDefault="00F7435D" w:rsidP="00F7435D">
            <w:pPr>
              <w:rPr>
                <w:rFonts w:asciiTheme="minorHAnsi" w:hAnsiTheme="minorHAnsi" w:cstheme="minorHAnsi"/>
                <w:sz w:val="22"/>
                <w:szCs w:val="22"/>
              </w:rPr>
            </w:pPr>
          </w:p>
        </w:tc>
        <w:tc>
          <w:tcPr>
            <w:tcW w:w="5528" w:type="dxa"/>
          </w:tcPr>
          <w:p w:rsidR="00F7435D" w:rsidRPr="004A2F58" w:rsidRDefault="00F7435D" w:rsidP="00F7435D">
            <w:pPr>
              <w:pStyle w:val="Lijstalinea"/>
              <w:numPr>
                <w:ilvl w:val="0"/>
                <w:numId w:val="4"/>
              </w:numPr>
              <w:ind w:left="324" w:hanging="284"/>
              <w:rPr>
                <w:rFonts w:asciiTheme="minorHAnsi" w:hAnsiTheme="minorHAnsi" w:cstheme="minorHAnsi"/>
                <w:sz w:val="22"/>
                <w:szCs w:val="22"/>
              </w:rPr>
            </w:pPr>
            <w:r w:rsidRPr="004A2F58">
              <w:rPr>
                <w:rFonts w:asciiTheme="minorHAnsi" w:hAnsiTheme="minorHAnsi" w:cstheme="minorHAnsi"/>
                <w:sz w:val="22"/>
                <w:szCs w:val="22"/>
              </w:rPr>
              <w:lastRenderedPageBreak/>
              <w:t xml:space="preserve">Onze raad kan instemmen met de incidentele extra kosten vervanging doelgroep formatie (SW), extra begeleiding statushouders en voormalig Wajong doelgroep voor het jaar 2024. </w:t>
            </w:r>
          </w:p>
          <w:p w:rsidR="00F7435D" w:rsidRPr="004A2F58" w:rsidRDefault="00F7435D" w:rsidP="00F7435D">
            <w:pPr>
              <w:pStyle w:val="Lijstalinea"/>
              <w:numPr>
                <w:ilvl w:val="0"/>
                <w:numId w:val="4"/>
              </w:numPr>
              <w:ind w:left="324" w:hanging="284"/>
              <w:rPr>
                <w:rFonts w:asciiTheme="minorHAnsi" w:hAnsiTheme="minorHAnsi" w:cstheme="minorHAnsi"/>
                <w:sz w:val="22"/>
                <w:szCs w:val="22"/>
              </w:rPr>
            </w:pPr>
            <w:r w:rsidRPr="004A2F58">
              <w:rPr>
                <w:rFonts w:asciiTheme="minorHAnsi" w:hAnsiTheme="minorHAnsi" w:cstheme="minorHAnsi"/>
                <w:sz w:val="22"/>
                <w:szCs w:val="22"/>
              </w:rPr>
              <w:t xml:space="preserve">Ook stemt onze raad in met het verwerken van de autonome ontwikkelingen van de prijs- en inflatiecorrecties. Vanwege de grote onzekerheden van de uitkeringen uit het gemeentefonds voor de komende jaren maken wij een voorbehoud voor nieuwe beleidsvoornemens en investeringen. </w:t>
            </w:r>
          </w:p>
          <w:p w:rsidR="00F7435D" w:rsidRPr="004A2F58" w:rsidRDefault="00F7435D" w:rsidP="00F7435D">
            <w:pPr>
              <w:pStyle w:val="Lijstalinea"/>
              <w:numPr>
                <w:ilvl w:val="0"/>
                <w:numId w:val="4"/>
              </w:numPr>
              <w:ind w:left="324" w:hanging="284"/>
              <w:rPr>
                <w:rFonts w:asciiTheme="minorHAnsi" w:hAnsiTheme="minorHAnsi" w:cstheme="minorHAnsi"/>
                <w:sz w:val="22"/>
                <w:szCs w:val="22"/>
              </w:rPr>
            </w:pPr>
            <w:r w:rsidRPr="004A2F58">
              <w:rPr>
                <w:rFonts w:asciiTheme="minorHAnsi" w:hAnsiTheme="minorHAnsi" w:cstheme="minorHAnsi"/>
                <w:sz w:val="22"/>
                <w:szCs w:val="22"/>
              </w:rPr>
              <w:t>We vragen nadrukkelijk aan alle Gemeenschappelijke Regelingen om een strategisch plan te maken voor de komende jaren dat antwoord geeft op de financiële en organisatorische uitdagingen die ook uw GR gaan raken bij een mindering in de financiële bijdragen vanuit de gemeenten.</w:t>
            </w:r>
          </w:p>
          <w:p w:rsidR="00F7435D" w:rsidRPr="004A2F58" w:rsidRDefault="00F7435D" w:rsidP="00F7435D">
            <w:pPr>
              <w:rPr>
                <w:rFonts w:asciiTheme="minorHAnsi" w:hAnsiTheme="minorHAnsi" w:cstheme="minorHAnsi"/>
                <w:sz w:val="22"/>
                <w:szCs w:val="22"/>
              </w:rPr>
            </w:pPr>
          </w:p>
          <w:p w:rsidR="00F7435D" w:rsidRPr="004A2F58" w:rsidRDefault="00F7435D" w:rsidP="00F7435D">
            <w:pPr>
              <w:rPr>
                <w:rFonts w:asciiTheme="minorHAnsi" w:hAnsiTheme="minorHAnsi" w:cstheme="minorHAnsi"/>
                <w:sz w:val="22"/>
                <w:szCs w:val="22"/>
              </w:rPr>
            </w:pPr>
          </w:p>
        </w:tc>
        <w:tc>
          <w:tcPr>
            <w:tcW w:w="2126" w:type="dxa"/>
          </w:tcPr>
          <w:p w:rsidR="00F7435D" w:rsidRPr="004A2F58" w:rsidRDefault="00F7435D" w:rsidP="00F7435D">
            <w:pPr>
              <w:rPr>
                <w:rFonts w:asciiTheme="minorHAnsi" w:hAnsiTheme="minorHAnsi" w:cstheme="minorHAnsi"/>
                <w:sz w:val="22"/>
                <w:szCs w:val="22"/>
              </w:rPr>
            </w:pPr>
            <w:r w:rsidRPr="004A2F58">
              <w:rPr>
                <w:rFonts w:asciiTheme="minorHAnsi" w:hAnsiTheme="minorHAnsi" w:cstheme="minorHAnsi"/>
                <w:sz w:val="22"/>
                <w:szCs w:val="22"/>
              </w:rPr>
              <w:lastRenderedPageBreak/>
              <w:t>Instemmen (Zienswijzen ter kennisgeving aan AB voorleggen)</w:t>
            </w:r>
          </w:p>
        </w:tc>
      </w:tr>
      <w:tr w:rsidR="00F7435D" w:rsidRPr="009A7CE4" w:rsidTr="002C4C32">
        <w:tc>
          <w:tcPr>
            <w:tcW w:w="2122" w:type="dxa"/>
          </w:tcPr>
          <w:p w:rsidR="00F7435D" w:rsidRPr="004A2F58" w:rsidRDefault="00F7435D" w:rsidP="00F7435D">
            <w:pPr>
              <w:rPr>
                <w:rFonts w:asciiTheme="minorHAnsi" w:hAnsiTheme="minorHAnsi" w:cstheme="minorHAnsi"/>
                <w:sz w:val="22"/>
                <w:szCs w:val="22"/>
              </w:rPr>
            </w:pPr>
            <w:r w:rsidRPr="004A2F58">
              <w:rPr>
                <w:rFonts w:asciiTheme="minorHAnsi" w:hAnsiTheme="minorHAnsi" w:cstheme="minorHAnsi"/>
                <w:sz w:val="22"/>
                <w:szCs w:val="22"/>
              </w:rPr>
              <w:t>West Betuwe</w:t>
            </w:r>
          </w:p>
        </w:tc>
        <w:tc>
          <w:tcPr>
            <w:tcW w:w="11198" w:type="dxa"/>
            <w:gridSpan w:val="2"/>
          </w:tcPr>
          <w:p w:rsidR="00F7435D" w:rsidRPr="004A2F58" w:rsidRDefault="00F7435D" w:rsidP="00F7435D">
            <w:pPr>
              <w:rPr>
                <w:rFonts w:asciiTheme="minorHAnsi" w:hAnsiTheme="minorHAnsi" w:cstheme="minorHAnsi"/>
                <w:sz w:val="22"/>
                <w:szCs w:val="22"/>
              </w:rPr>
            </w:pPr>
            <w:r w:rsidRPr="004A2F58">
              <w:rPr>
                <w:rFonts w:asciiTheme="minorHAnsi" w:hAnsiTheme="minorHAnsi" w:cstheme="minorHAnsi"/>
                <w:sz w:val="22"/>
                <w:szCs w:val="22"/>
              </w:rPr>
              <w:t xml:space="preserve">Er is geen financiële ruimte voor nieuw beleid / uitbreiding taken, anders dan loon- en prijsstijgingen. We hebben als gemeente momenteel op verschillende terreinen een aantal grote financiële opgaven. Op dit moment kunnen we niet inschatten of we tot een structureel sluitende begroting komen. Dit betekent dat we voor nieuw beleid / uitbreiding taken geen akkoord geven, tenzij hier reeds besluitvorming over heeft plaatsgevonden. Als gemeente willen we eerst een integrale afweging maken voor alle beleidsterrein tegelijk. </w:t>
            </w:r>
          </w:p>
          <w:p w:rsidR="00F7435D" w:rsidRPr="004A2F58" w:rsidRDefault="00F7435D" w:rsidP="00F7435D">
            <w:pPr>
              <w:rPr>
                <w:rFonts w:asciiTheme="minorHAnsi" w:hAnsiTheme="minorHAnsi" w:cstheme="minorHAnsi"/>
                <w:sz w:val="22"/>
                <w:szCs w:val="22"/>
              </w:rPr>
            </w:pPr>
          </w:p>
          <w:p w:rsidR="00F7435D" w:rsidRPr="004A2F58" w:rsidRDefault="00F7435D" w:rsidP="00F7435D">
            <w:pPr>
              <w:rPr>
                <w:rFonts w:asciiTheme="minorHAnsi" w:hAnsiTheme="minorHAnsi" w:cstheme="minorHAnsi"/>
                <w:sz w:val="22"/>
                <w:szCs w:val="22"/>
              </w:rPr>
            </w:pPr>
            <w:r w:rsidRPr="004A2F58">
              <w:rPr>
                <w:rFonts w:asciiTheme="minorHAnsi" w:hAnsiTheme="minorHAnsi" w:cstheme="minorHAnsi"/>
                <w:sz w:val="22"/>
                <w:szCs w:val="22"/>
              </w:rPr>
              <w:t xml:space="preserve">In de inleiding spreekt werkzaak over positieve resultaten, ‘Onze aanpak geeft positief financieel resultaat voor gemeenten echter zien we zien een (forse) toename van de kosten van de bedrijfsvoeringskosten. Bij de bedrijfsvoeringskosten vallen de sterk groeiende uitgaven aan ambtelijk personeel op. </w:t>
            </w:r>
          </w:p>
          <w:p w:rsidR="00F7435D" w:rsidRPr="004A2F58" w:rsidRDefault="00F7435D" w:rsidP="00F7435D">
            <w:pPr>
              <w:rPr>
                <w:rFonts w:asciiTheme="minorHAnsi" w:hAnsiTheme="minorHAnsi" w:cstheme="minorHAnsi"/>
                <w:sz w:val="22"/>
                <w:szCs w:val="22"/>
              </w:rPr>
            </w:pPr>
          </w:p>
          <w:p w:rsidR="00F7435D" w:rsidRPr="004A2F58" w:rsidRDefault="00F7435D" w:rsidP="00F7435D">
            <w:pPr>
              <w:rPr>
                <w:rFonts w:asciiTheme="minorHAnsi" w:hAnsiTheme="minorHAnsi" w:cstheme="minorHAnsi"/>
                <w:sz w:val="22"/>
                <w:szCs w:val="22"/>
              </w:rPr>
            </w:pPr>
            <w:r w:rsidRPr="004A2F58">
              <w:rPr>
                <w:rFonts w:asciiTheme="minorHAnsi" w:hAnsiTheme="minorHAnsi" w:cstheme="minorHAnsi"/>
                <w:sz w:val="22"/>
                <w:szCs w:val="22"/>
              </w:rPr>
              <w:t xml:space="preserve">U constateert een afname van de doelgroep SW, toename van de doelgroep nieuw beschut en multiproblematiek bij de uitkeringsgerechtigden. Om het bestaande beleid te kunnen waarborgen, heeft u meer ambtelijke formatie begroot. U geeft aan dat er schaarste is ontstaan voor onder andere belangrijke coördinerende/aansturende functies. Deze functies werden voorheen door de doelgroep zelf uitgevoerd. U geeft aan dat u door die schaarste genoodzaakt bent ambtelijke formatie in te zetten. Het vervangen van doelgroepformatie door ambtelijke formatie leidt echter tot aanzienlijke kostenstijgingen. Hoewel u aangeeft dat dit een noodzakelijke ingreep is, missen wij een overzicht van andere onderzochte alternatieven. Wij verzoeken u verschillende oplossingsrichtingen voor dit probleem te onderzoeken. Graag ontvangen wij het komende jaar een strategische nota met inzichten, oplossingsrichtingen en verschillende keuzemogelijkheden. </w:t>
            </w:r>
          </w:p>
          <w:p w:rsidR="00F7435D" w:rsidRPr="004A2F58" w:rsidRDefault="00F7435D" w:rsidP="00F7435D">
            <w:pPr>
              <w:rPr>
                <w:rFonts w:asciiTheme="minorHAnsi" w:hAnsiTheme="minorHAnsi" w:cstheme="minorHAnsi"/>
                <w:sz w:val="22"/>
                <w:szCs w:val="22"/>
              </w:rPr>
            </w:pPr>
          </w:p>
          <w:p w:rsidR="00F7435D" w:rsidRPr="004A2F58" w:rsidRDefault="00F7435D" w:rsidP="00F7435D">
            <w:pPr>
              <w:rPr>
                <w:rFonts w:asciiTheme="minorHAnsi" w:hAnsiTheme="minorHAnsi" w:cstheme="minorHAnsi"/>
                <w:sz w:val="22"/>
                <w:szCs w:val="22"/>
              </w:rPr>
            </w:pPr>
            <w:r w:rsidRPr="004A2F58">
              <w:rPr>
                <w:rFonts w:asciiTheme="minorHAnsi" w:hAnsiTheme="minorHAnsi" w:cstheme="minorHAnsi"/>
                <w:sz w:val="22"/>
                <w:szCs w:val="22"/>
              </w:rPr>
              <w:t xml:space="preserve">Daarnaast vinden wij dat de onderbouwing voor de overige uitbreiding van de ambtelijke formatie onvoldoende is. Ook hier zouden wij graag zien dat verschillende alternatieve mogelijkheden worden onderzocht voordat de formatie wordt uitgebreid. In 2024 vindt de laatste fase van het ingroeipad plaats, maar we zien dit niet terug in de begroting. </w:t>
            </w:r>
          </w:p>
          <w:p w:rsidR="00F7435D" w:rsidRPr="004A2F58" w:rsidRDefault="00F7435D" w:rsidP="00F7435D">
            <w:pPr>
              <w:rPr>
                <w:rFonts w:asciiTheme="minorHAnsi" w:hAnsiTheme="minorHAnsi" w:cstheme="minorHAnsi"/>
                <w:sz w:val="22"/>
                <w:szCs w:val="22"/>
              </w:rPr>
            </w:pPr>
          </w:p>
          <w:p w:rsidR="00F7435D" w:rsidRPr="004A2F58" w:rsidRDefault="00F7435D" w:rsidP="00F7435D">
            <w:pPr>
              <w:rPr>
                <w:rFonts w:asciiTheme="minorHAnsi" w:hAnsiTheme="minorHAnsi" w:cstheme="minorHAnsi"/>
                <w:sz w:val="22"/>
                <w:szCs w:val="22"/>
              </w:rPr>
            </w:pPr>
            <w:r w:rsidRPr="004A2F58">
              <w:rPr>
                <w:rFonts w:asciiTheme="minorHAnsi" w:hAnsiTheme="minorHAnsi" w:cstheme="minorHAnsi"/>
                <w:sz w:val="22"/>
                <w:szCs w:val="22"/>
              </w:rPr>
              <w:t xml:space="preserve">Met betrekking tot de herijking van het gemeentefonds, is een groter deel van ons inkomen als gemeente bestemd voor het participatiebudget. Echter, onze totale inkomsten zijn niet gestegen. Werkzaak claimt het participatiebudget op basis van eerder gemaakte afspraken (van voor de herijking), maar er wordt niet aangegeven welke waarde dat extra budget toevoegt en of het werkelijk noodzakelijk is. </w:t>
            </w:r>
          </w:p>
        </w:tc>
        <w:tc>
          <w:tcPr>
            <w:tcW w:w="2126" w:type="dxa"/>
          </w:tcPr>
          <w:p w:rsidR="00F7435D" w:rsidRPr="004A2F58" w:rsidRDefault="00F7435D" w:rsidP="00F7435D">
            <w:pPr>
              <w:rPr>
                <w:rFonts w:asciiTheme="minorHAnsi" w:hAnsiTheme="minorHAnsi" w:cstheme="minorHAnsi"/>
                <w:sz w:val="22"/>
                <w:szCs w:val="22"/>
              </w:rPr>
            </w:pPr>
            <w:r w:rsidRPr="004A2F58">
              <w:rPr>
                <w:rFonts w:asciiTheme="minorHAnsi" w:hAnsiTheme="minorHAnsi" w:cstheme="minorHAnsi"/>
                <w:sz w:val="22"/>
                <w:szCs w:val="22"/>
              </w:rPr>
              <w:t>Wij stemmen niet in de met de voorliggende begroting 2024 van de Werkzaak. Wij verwachten dat de Werkzaak verschillende oplossingsrichtingen onderzoekt en de verschillende opties voorlegt.</w:t>
            </w:r>
          </w:p>
        </w:tc>
      </w:tr>
      <w:tr w:rsidR="00F7435D" w:rsidRPr="009A7CE4" w:rsidTr="00A009EC">
        <w:tc>
          <w:tcPr>
            <w:tcW w:w="2122" w:type="dxa"/>
          </w:tcPr>
          <w:p w:rsidR="00F7435D" w:rsidRPr="004A2F58" w:rsidRDefault="00F7435D" w:rsidP="00F7435D">
            <w:pPr>
              <w:rPr>
                <w:rFonts w:asciiTheme="minorHAnsi" w:hAnsiTheme="minorHAnsi" w:cstheme="minorHAnsi"/>
                <w:sz w:val="22"/>
                <w:szCs w:val="22"/>
              </w:rPr>
            </w:pPr>
            <w:r w:rsidRPr="004A2F58">
              <w:rPr>
                <w:rFonts w:asciiTheme="minorHAnsi" w:hAnsiTheme="minorHAnsi" w:cstheme="minorHAnsi"/>
                <w:sz w:val="22"/>
                <w:szCs w:val="22"/>
              </w:rPr>
              <w:t>West Maas en Waal</w:t>
            </w:r>
          </w:p>
        </w:tc>
        <w:tc>
          <w:tcPr>
            <w:tcW w:w="5670" w:type="dxa"/>
          </w:tcPr>
          <w:p w:rsidR="00F7435D" w:rsidRPr="004A2F58" w:rsidRDefault="00F7435D" w:rsidP="00F7435D">
            <w:pPr>
              <w:pStyle w:val="Lijstalinea"/>
              <w:numPr>
                <w:ilvl w:val="0"/>
                <w:numId w:val="5"/>
              </w:numPr>
              <w:ind w:left="318" w:hanging="284"/>
              <w:rPr>
                <w:rFonts w:asciiTheme="minorHAnsi" w:hAnsiTheme="minorHAnsi" w:cstheme="minorHAnsi"/>
                <w:sz w:val="22"/>
                <w:szCs w:val="22"/>
              </w:rPr>
            </w:pPr>
            <w:r w:rsidRPr="004A2F58">
              <w:rPr>
                <w:rFonts w:asciiTheme="minorHAnsi" w:hAnsiTheme="minorHAnsi" w:cstheme="minorHAnsi"/>
                <w:sz w:val="22"/>
                <w:szCs w:val="22"/>
              </w:rPr>
              <w:t xml:space="preserve">Wij stellen vast dat de ramingen gebaseerd zijn op de in de Kadernota 2024 benoemde uitgangspunten. De </w:t>
            </w:r>
            <w:r w:rsidRPr="004A2F58">
              <w:rPr>
                <w:rFonts w:asciiTheme="minorHAnsi" w:hAnsiTheme="minorHAnsi" w:cstheme="minorHAnsi"/>
                <w:sz w:val="22"/>
                <w:szCs w:val="22"/>
              </w:rPr>
              <w:lastRenderedPageBreak/>
              <w:t xml:space="preserve">Programmabegroting 2024 en de Meerjarenraming 2025-2027 zijn opgesteld volgens de huidige inzichten. In de Begroting 2024 (en de Meerjarenraming( 2025 t/m 2027) zijn ook vertaald de (financiële en inhoudelijke) ontwikkelingen die zich in het landschap hebben voorgedaan Ook zijn er weer inhoudelijke verbeteringen doorgevoerd. Dit alles in lijn met de Bestuurlijke afspraken met betrekking tot transparantie en inzicht. </w:t>
            </w:r>
          </w:p>
          <w:p w:rsidR="00F7435D" w:rsidRPr="004A2F58" w:rsidRDefault="00F7435D" w:rsidP="00F7435D">
            <w:pPr>
              <w:pStyle w:val="Lijstalinea"/>
              <w:numPr>
                <w:ilvl w:val="0"/>
                <w:numId w:val="5"/>
              </w:numPr>
              <w:ind w:left="318" w:hanging="284"/>
              <w:rPr>
                <w:rFonts w:asciiTheme="minorHAnsi" w:hAnsiTheme="minorHAnsi" w:cstheme="minorHAnsi"/>
                <w:sz w:val="22"/>
                <w:szCs w:val="22"/>
              </w:rPr>
            </w:pPr>
            <w:r w:rsidRPr="004A2F58">
              <w:rPr>
                <w:rFonts w:asciiTheme="minorHAnsi" w:hAnsiTheme="minorHAnsi" w:cstheme="minorHAnsi"/>
                <w:sz w:val="22"/>
                <w:szCs w:val="22"/>
              </w:rPr>
              <w:t xml:space="preserve">Door het opnemen van een stelpost BUIG (en LKS) worden de effecten op de gemeentelijke bijdragen gedempt. </w:t>
            </w:r>
          </w:p>
          <w:p w:rsidR="00F7435D" w:rsidRPr="004A2F58" w:rsidRDefault="00F7435D" w:rsidP="00F7435D">
            <w:pPr>
              <w:pStyle w:val="Lijstalinea"/>
              <w:numPr>
                <w:ilvl w:val="0"/>
                <w:numId w:val="5"/>
              </w:numPr>
              <w:ind w:left="318" w:hanging="284"/>
              <w:rPr>
                <w:rFonts w:asciiTheme="minorHAnsi" w:hAnsiTheme="minorHAnsi" w:cstheme="minorHAnsi"/>
                <w:sz w:val="22"/>
                <w:szCs w:val="22"/>
              </w:rPr>
            </w:pPr>
            <w:r w:rsidRPr="004A2F58">
              <w:rPr>
                <w:rFonts w:asciiTheme="minorHAnsi" w:hAnsiTheme="minorHAnsi" w:cstheme="minorHAnsi"/>
                <w:sz w:val="22"/>
                <w:szCs w:val="22"/>
              </w:rPr>
              <w:t>Verder wordt in de Begroting de verbinding gelegd met de ambities en doelstellingen uit het vastgestelde Meerjaren-beleidsplan. De cijfers zijn transparant en geven getrouw beeld. Daarmee zijn de lasten en baten goed inzichtelijk.</w:t>
            </w:r>
          </w:p>
        </w:tc>
        <w:tc>
          <w:tcPr>
            <w:tcW w:w="5528" w:type="dxa"/>
          </w:tcPr>
          <w:p w:rsidR="00F7435D" w:rsidRPr="004A2F58" w:rsidRDefault="00F7435D" w:rsidP="00F7435D">
            <w:pPr>
              <w:rPr>
                <w:rFonts w:asciiTheme="minorHAnsi" w:hAnsiTheme="minorHAnsi" w:cstheme="minorHAnsi"/>
                <w:sz w:val="22"/>
                <w:szCs w:val="22"/>
              </w:rPr>
            </w:pPr>
          </w:p>
        </w:tc>
        <w:tc>
          <w:tcPr>
            <w:tcW w:w="2126" w:type="dxa"/>
          </w:tcPr>
          <w:p w:rsidR="00F7435D" w:rsidRPr="004A2F58" w:rsidRDefault="00F7435D" w:rsidP="00F7435D">
            <w:pPr>
              <w:rPr>
                <w:rFonts w:asciiTheme="minorHAnsi" w:hAnsiTheme="minorHAnsi" w:cstheme="minorHAnsi"/>
                <w:sz w:val="22"/>
                <w:szCs w:val="22"/>
              </w:rPr>
            </w:pPr>
            <w:r w:rsidRPr="004A2F58">
              <w:rPr>
                <w:rFonts w:asciiTheme="minorHAnsi" w:hAnsiTheme="minorHAnsi" w:cstheme="minorHAnsi"/>
                <w:sz w:val="22"/>
                <w:szCs w:val="22"/>
              </w:rPr>
              <w:t>Instemmen</w:t>
            </w:r>
          </w:p>
        </w:tc>
      </w:tr>
      <w:tr w:rsidR="00F7435D" w:rsidRPr="009A7CE4" w:rsidTr="00A009EC">
        <w:tc>
          <w:tcPr>
            <w:tcW w:w="2122" w:type="dxa"/>
            <w:shd w:val="clear" w:color="auto" w:fill="auto"/>
          </w:tcPr>
          <w:p w:rsidR="00F7435D" w:rsidRPr="004A2F58" w:rsidRDefault="00F7435D" w:rsidP="00F7435D">
            <w:pPr>
              <w:rPr>
                <w:rFonts w:asciiTheme="minorHAnsi" w:hAnsiTheme="minorHAnsi" w:cstheme="minorHAnsi"/>
                <w:sz w:val="22"/>
                <w:szCs w:val="22"/>
              </w:rPr>
            </w:pPr>
            <w:r w:rsidRPr="004A2F58">
              <w:rPr>
                <w:rFonts w:asciiTheme="minorHAnsi" w:hAnsiTheme="minorHAnsi" w:cstheme="minorHAnsi"/>
                <w:sz w:val="22"/>
                <w:szCs w:val="22"/>
              </w:rPr>
              <w:t>Zaltbommel</w:t>
            </w:r>
          </w:p>
        </w:tc>
        <w:tc>
          <w:tcPr>
            <w:tcW w:w="5670" w:type="dxa"/>
            <w:shd w:val="clear" w:color="auto" w:fill="auto"/>
          </w:tcPr>
          <w:p w:rsidR="00F7435D" w:rsidRPr="004A2F58" w:rsidRDefault="00F7435D" w:rsidP="00F7435D">
            <w:pPr>
              <w:pStyle w:val="Default"/>
              <w:rPr>
                <w:rFonts w:asciiTheme="minorHAnsi" w:hAnsiTheme="minorHAnsi" w:cstheme="minorHAnsi"/>
                <w:sz w:val="22"/>
                <w:szCs w:val="22"/>
              </w:rPr>
            </w:pPr>
            <w:r w:rsidRPr="004A2F58">
              <w:rPr>
                <w:rFonts w:asciiTheme="minorHAnsi" w:hAnsiTheme="minorHAnsi" w:cstheme="minorHAnsi"/>
                <w:b/>
                <w:bCs/>
                <w:sz w:val="22"/>
                <w:szCs w:val="22"/>
              </w:rPr>
              <w:t>Krapte op de arbeidsmarkt en marktontwikkelingen</w:t>
            </w:r>
          </w:p>
          <w:p w:rsidR="00F7435D" w:rsidRPr="004A2F58" w:rsidRDefault="00F7435D" w:rsidP="00F7435D">
            <w:pPr>
              <w:pStyle w:val="Default"/>
              <w:numPr>
                <w:ilvl w:val="0"/>
                <w:numId w:val="6"/>
              </w:numPr>
              <w:ind w:left="318" w:hanging="284"/>
              <w:rPr>
                <w:rFonts w:asciiTheme="minorHAnsi" w:hAnsiTheme="minorHAnsi" w:cstheme="minorHAnsi"/>
                <w:sz w:val="22"/>
                <w:szCs w:val="22"/>
              </w:rPr>
            </w:pPr>
            <w:r w:rsidRPr="004A2F58">
              <w:rPr>
                <w:rFonts w:asciiTheme="minorHAnsi" w:hAnsiTheme="minorHAnsi" w:cstheme="minorHAnsi"/>
                <w:sz w:val="22"/>
                <w:szCs w:val="22"/>
              </w:rPr>
              <w:t xml:space="preserve">U verwacht dat de krapte op de arbeidsmarkt de komende jaren zal blijven aanhouden. Vooral in de zorgsector is er een tekort aan personeel en liggen er volgens u kansen. Uw voornemen om vanuit Speciaal Facilitair werkzoekenden een opstap te bieden naar aanverwante banen binnen de zorg moedigen wij aan. </w:t>
            </w:r>
          </w:p>
          <w:p w:rsidR="00F7435D" w:rsidRPr="004A2F58" w:rsidRDefault="00F7435D" w:rsidP="00F7435D">
            <w:pPr>
              <w:pStyle w:val="Default"/>
              <w:numPr>
                <w:ilvl w:val="0"/>
                <w:numId w:val="6"/>
              </w:numPr>
              <w:ind w:left="318" w:hanging="284"/>
              <w:rPr>
                <w:rFonts w:asciiTheme="minorHAnsi" w:hAnsiTheme="minorHAnsi" w:cstheme="minorHAnsi"/>
                <w:sz w:val="22"/>
                <w:szCs w:val="22"/>
              </w:rPr>
            </w:pPr>
            <w:r w:rsidRPr="004A2F58">
              <w:rPr>
                <w:rFonts w:asciiTheme="minorHAnsi" w:hAnsiTheme="minorHAnsi" w:cstheme="minorHAnsi"/>
                <w:sz w:val="22"/>
                <w:szCs w:val="22"/>
              </w:rPr>
              <w:t xml:space="preserve">Daarnaast geeft u aan dat er in de toekomst mogelijk minder productiewerk beschikbaar zal zijn voor de doelgroep. Wij kunnen ons voorstellen dat deze vorm van laagdrempelige arbeid voor velen uit uw doelgroep een manier is om arbeidsritme op te doen en werknemersvaardigheden te verkrijgen en uiteindelijk een opstap vormt naar ander werk. Wij maken ons zorgen over welke impact deze ontwikkeling in de toekomst heeft op de bestandsontwikkeling. Zeker ook nu steeds meer statushouders een beroep doen op de </w:t>
            </w:r>
            <w:r w:rsidRPr="004A2F58">
              <w:rPr>
                <w:rFonts w:asciiTheme="minorHAnsi" w:hAnsiTheme="minorHAnsi" w:cstheme="minorHAnsi"/>
                <w:sz w:val="22"/>
                <w:szCs w:val="22"/>
              </w:rPr>
              <w:lastRenderedPageBreak/>
              <w:t>uitkering. We zouden hier graag aandacht voor willen vragen in het Meerjarenbeleidsplan 2024 – 2027. Ook moedigen we u aan te investeren in de samenwerking met de casusregisseurs inburgering specifiek voor de doelgroep statushouders.</w:t>
            </w:r>
          </w:p>
          <w:p w:rsidR="00F7435D" w:rsidRPr="004A2F58" w:rsidRDefault="00F7435D" w:rsidP="00F7435D">
            <w:pPr>
              <w:pStyle w:val="Default"/>
              <w:rPr>
                <w:rFonts w:asciiTheme="minorHAnsi" w:hAnsiTheme="minorHAnsi" w:cstheme="minorHAnsi"/>
                <w:sz w:val="22"/>
                <w:szCs w:val="22"/>
              </w:rPr>
            </w:pPr>
            <w:r w:rsidRPr="004A2F58">
              <w:rPr>
                <w:rFonts w:asciiTheme="minorHAnsi" w:hAnsiTheme="minorHAnsi" w:cstheme="minorHAnsi"/>
                <w:b/>
                <w:bCs/>
                <w:sz w:val="22"/>
                <w:szCs w:val="22"/>
              </w:rPr>
              <w:t>Wijzigingen in de Participatiewet</w:t>
            </w:r>
          </w:p>
          <w:p w:rsidR="00F7435D" w:rsidRPr="004A2F58" w:rsidRDefault="00F7435D" w:rsidP="00F7435D">
            <w:pPr>
              <w:pStyle w:val="Lijstalinea"/>
              <w:numPr>
                <w:ilvl w:val="0"/>
                <w:numId w:val="6"/>
              </w:numPr>
              <w:ind w:left="318" w:hanging="284"/>
              <w:rPr>
                <w:rFonts w:asciiTheme="minorHAnsi" w:hAnsiTheme="minorHAnsi" w:cstheme="minorHAnsi"/>
                <w:sz w:val="22"/>
                <w:szCs w:val="22"/>
              </w:rPr>
            </w:pPr>
            <w:r w:rsidRPr="004A2F58">
              <w:rPr>
                <w:rFonts w:asciiTheme="minorHAnsi" w:hAnsiTheme="minorHAnsi" w:cstheme="minorHAnsi"/>
                <w:sz w:val="22"/>
                <w:szCs w:val="22"/>
              </w:rPr>
              <w:t>In de loop van dit jaar worden er een aantal wijzigingen in de Participatiewet doorgevoerd, het zogeheten Breed Offensief. We zijn benieuwd naar de impact van het Breed Offensief voor de cliënt en de communicatie richting de cliënt hierover.</w:t>
            </w:r>
          </w:p>
        </w:tc>
        <w:tc>
          <w:tcPr>
            <w:tcW w:w="5528" w:type="dxa"/>
            <w:shd w:val="clear" w:color="auto" w:fill="auto"/>
          </w:tcPr>
          <w:p w:rsidR="00F7435D" w:rsidRPr="004A2F58" w:rsidRDefault="00F7435D" w:rsidP="00F7435D">
            <w:pPr>
              <w:pStyle w:val="Default"/>
              <w:numPr>
                <w:ilvl w:val="0"/>
                <w:numId w:val="8"/>
              </w:numPr>
              <w:ind w:left="318" w:hanging="284"/>
              <w:rPr>
                <w:rFonts w:asciiTheme="minorHAnsi" w:hAnsiTheme="minorHAnsi" w:cstheme="minorHAnsi"/>
                <w:sz w:val="22"/>
                <w:szCs w:val="22"/>
              </w:rPr>
            </w:pPr>
            <w:r w:rsidRPr="004A2F58">
              <w:rPr>
                <w:rFonts w:asciiTheme="minorHAnsi" w:hAnsiTheme="minorHAnsi" w:cstheme="minorHAnsi"/>
                <w:sz w:val="22"/>
                <w:szCs w:val="22"/>
              </w:rPr>
              <w:lastRenderedPageBreak/>
              <w:t>De Begroting 2024 van Werkzaak laat een stijging zien van de kosten. Dit komt voornamelijk door indexaties, stijging van het wettelijk minimumloon en formatieuitbreiding als gevolg van een tekort aan doelgroepprofessionals. Daarnaast is er een stelpost opgenomen voor het voordeel op BUIG conform de solidariteitsafspraak. Wij zien graag dat er meer aandacht is voor het monitoren van deze middelen zodat een eventueel voordeel sneller vertaald kan worden in de gemeentelijke begroting.</w:t>
            </w:r>
          </w:p>
        </w:tc>
        <w:tc>
          <w:tcPr>
            <w:tcW w:w="2126" w:type="dxa"/>
            <w:shd w:val="clear" w:color="auto" w:fill="auto"/>
          </w:tcPr>
          <w:p w:rsidR="00F7435D" w:rsidRPr="004A2F58" w:rsidRDefault="00F7435D" w:rsidP="00F7435D">
            <w:pPr>
              <w:rPr>
                <w:rFonts w:asciiTheme="minorHAnsi" w:hAnsiTheme="minorHAnsi" w:cstheme="minorHAnsi"/>
                <w:sz w:val="22"/>
                <w:szCs w:val="22"/>
              </w:rPr>
            </w:pPr>
            <w:r w:rsidRPr="004A2F58">
              <w:rPr>
                <w:rFonts w:asciiTheme="minorHAnsi" w:hAnsiTheme="minorHAnsi" w:cstheme="minorHAnsi"/>
                <w:sz w:val="22"/>
                <w:szCs w:val="22"/>
              </w:rPr>
              <w:t>Instemmen</w:t>
            </w:r>
          </w:p>
        </w:tc>
      </w:tr>
    </w:tbl>
    <w:p w:rsidR="00352C39" w:rsidRDefault="00900BC0"/>
    <w:p w:rsidR="00BC4165" w:rsidRDefault="00BC4165" w:rsidP="004A2F58"/>
    <w:sectPr w:rsidR="00BC4165" w:rsidSect="002009B7">
      <w:headerReference w:type="default" r:id="rId7"/>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A03" w:rsidRDefault="005E1A03" w:rsidP="005E1A03">
      <w:r>
        <w:separator/>
      </w:r>
    </w:p>
  </w:endnote>
  <w:endnote w:type="continuationSeparator" w:id="0">
    <w:p w:rsidR="005E1A03" w:rsidRDefault="005E1A03" w:rsidP="005E1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1849729"/>
      <w:docPartObj>
        <w:docPartGallery w:val="Page Numbers (Bottom of Page)"/>
        <w:docPartUnique/>
      </w:docPartObj>
    </w:sdtPr>
    <w:sdtEndPr/>
    <w:sdtContent>
      <w:p w:rsidR="005E1A03" w:rsidRDefault="005E1A03">
        <w:pPr>
          <w:pStyle w:val="Voettekst"/>
          <w:jc w:val="center"/>
        </w:pPr>
        <w:r>
          <w:fldChar w:fldCharType="begin"/>
        </w:r>
        <w:r>
          <w:instrText>PAGE   \* MERGEFORMAT</w:instrText>
        </w:r>
        <w:r>
          <w:fldChar w:fldCharType="separate"/>
        </w:r>
        <w:r w:rsidR="00900BC0">
          <w:rPr>
            <w:noProof/>
          </w:rPr>
          <w:t>1</w:t>
        </w:r>
        <w:r>
          <w:fldChar w:fldCharType="end"/>
        </w:r>
      </w:p>
    </w:sdtContent>
  </w:sdt>
  <w:p w:rsidR="005E1A03" w:rsidRDefault="005E1A0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A03" w:rsidRDefault="005E1A03" w:rsidP="005E1A03">
      <w:r>
        <w:separator/>
      </w:r>
    </w:p>
  </w:footnote>
  <w:footnote w:type="continuationSeparator" w:id="0">
    <w:p w:rsidR="005E1A03" w:rsidRDefault="005E1A03" w:rsidP="005E1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A03" w:rsidRPr="005E1A03" w:rsidRDefault="00900BC0">
    <w:pPr>
      <w:pStyle w:val="Koptekst"/>
      <w:rPr>
        <w:rFonts w:asciiTheme="minorHAnsi" w:hAnsiTheme="minorHAnsi" w:cstheme="minorHAnsi"/>
        <w:b/>
        <w:sz w:val="24"/>
        <w:szCs w:val="24"/>
      </w:rPr>
    </w:pPr>
    <w:r>
      <w:rPr>
        <w:rFonts w:asciiTheme="minorHAnsi" w:hAnsiTheme="minorHAnsi" w:cstheme="minorHAnsi"/>
        <w:b/>
        <w:sz w:val="24"/>
        <w:szCs w:val="24"/>
      </w:rPr>
      <w:t>A</w:t>
    </w:r>
    <w:r w:rsidR="005E1A03" w:rsidRPr="005E1A03">
      <w:rPr>
        <w:rFonts w:asciiTheme="minorHAnsi" w:hAnsiTheme="minorHAnsi" w:cstheme="minorHAnsi"/>
        <w:b/>
        <w:sz w:val="24"/>
        <w:szCs w:val="24"/>
      </w:rPr>
      <w:t>B202307</w:t>
    </w:r>
    <w:r>
      <w:rPr>
        <w:rFonts w:asciiTheme="minorHAnsi" w:hAnsiTheme="minorHAnsi" w:cstheme="minorHAnsi"/>
        <w:b/>
        <w:sz w:val="24"/>
        <w:szCs w:val="24"/>
      </w:rPr>
      <w:t>13</w:t>
    </w:r>
    <w:r w:rsidR="005E1A03" w:rsidRPr="005E1A03">
      <w:rPr>
        <w:rFonts w:asciiTheme="minorHAnsi" w:hAnsiTheme="minorHAnsi" w:cstheme="minorHAnsi"/>
        <w:b/>
        <w:sz w:val="24"/>
        <w:szCs w:val="24"/>
      </w:rPr>
      <w:t xml:space="preserve"> - 3b </w:t>
    </w:r>
    <w:r>
      <w:rPr>
        <w:rFonts w:asciiTheme="minorHAnsi" w:hAnsiTheme="minorHAnsi" w:cstheme="minorHAnsi"/>
        <w:b/>
        <w:sz w:val="24"/>
        <w:szCs w:val="24"/>
      </w:rPr>
      <w:t>1</w:t>
    </w:r>
    <w:r w:rsidR="005E1A03" w:rsidRPr="005E1A03">
      <w:rPr>
        <w:rFonts w:asciiTheme="minorHAnsi" w:hAnsiTheme="minorHAnsi" w:cstheme="minorHAnsi"/>
        <w:b/>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316F5"/>
    <w:multiLevelType w:val="hybridMultilevel"/>
    <w:tmpl w:val="8DD0092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1B07D2F"/>
    <w:multiLevelType w:val="hybridMultilevel"/>
    <w:tmpl w:val="1C52C26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CD04407"/>
    <w:multiLevelType w:val="hybridMultilevel"/>
    <w:tmpl w:val="E7FC352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D5405FD"/>
    <w:multiLevelType w:val="hybridMultilevel"/>
    <w:tmpl w:val="F4ECAF4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25E5D0A"/>
    <w:multiLevelType w:val="hybridMultilevel"/>
    <w:tmpl w:val="E054B37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5091ECB"/>
    <w:multiLevelType w:val="hybridMultilevel"/>
    <w:tmpl w:val="1C52C26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0CB43E6"/>
    <w:multiLevelType w:val="hybridMultilevel"/>
    <w:tmpl w:val="E054B37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921095D"/>
    <w:multiLevelType w:val="hybridMultilevel"/>
    <w:tmpl w:val="E1AC28B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5E72A77"/>
    <w:multiLevelType w:val="hybridMultilevel"/>
    <w:tmpl w:val="B07C37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38A580C"/>
    <w:multiLevelType w:val="hybridMultilevel"/>
    <w:tmpl w:val="8DD0092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6160A05"/>
    <w:multiLevelType w:val="hybridMultilevel"/>
    <w:tmpl w:val="8820C5F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0"/>
  </w:num>
  <w:num w:numId="3">
    <w:abstractNumId w:val="4"/>
  </w:num>
  <w:num w:numId="4">
    <w:abstractNumId w:val="6"/>
  </w:num>
  <w:num w:numId="5">
    <w:abstractNumId w:val="2"/>
  </w:num>
  <w:num w:numId="6">
    <w:abstractNumId w:val="7"/>
  </w:num>
  <w:num w:numId="7">
    <w:abstractNumId w:val="5"/>
  </w:num>
  <w:num w:numId="8">
    <w:abstractNumId w:val="1"/>
  </w:num>
  <w:num w:numId="9">
    <w:abstractNumId w:val="3"/>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9B7"/>
    <w:rsid w:val="00054726"/>
    <w:rsid w:val="00054FB3"/>
    <w:rsid w:val="00097FE3"/>
    <w:rsid w:val="001144C3"/>
    <w:rsid w:val="00140C97"/>
    <w:rsid w:val="00181BBA"/>
    <w:rsid w:val="002009B7"/>
    <w:rsid w:val="002277B9"/>
    <w:rsid w:val="002617E8"/>
    <w:rsid w:val="0031704C"/>
    <w:rsid w:val="0034797E"/>
    <w:rsid w:val="0035299F"/>
    <w:rsid w:val="0036053D"/>
    <w:rsid w:val="00361CE5"/>
    <w:rsid w:val="00445D4A"/>
    <w:rsid w:val="004A0707"/>
    <w:rsid w:val="004A2F58"/>
    <w:rsid w:val="004D4977"/>
    <w:rsid w:val="004E1623"/>
    <w:rsid w:val="00504EFC"/>
    <w:rsid w:val="005265F3"/>
    <w:rsid w:val="005607C4"/>
    <w:rsid w:val="00587C6A"/>
    <w:rsid w:val="005B2A3D"/>
    <w:rsid w:val="005B7BC0"/>
    <w:rsid w:val="005E1A03"/>
    <w:rsid w:val="0060745F"/>
    <w:rsid w:val="006640AA"/>
    <w:rsid w:val="006A485B"/>
    <w:rsid w:val="006B0796"/>
    <w:rsid w:val="006C0FE9"/>
    <w:rsid w:val="0075448A"/>
    <w:rsid w:val="007E185E"/>
    <w:rsid w:val="00807F57"/>
    <w:rsid w:val="00831FA1"/>
    <w:rsid w:val="008C23A5"/>
    <w:rsid w:val="008F59A2"/>
    <w:rsid w:val="00900BC0"/>
    <w:rsid w:val="00924DF9"/>
    <w:rsid w:val="00940A60"/>
    <w:rsid w:val="009A7CE4"/>
    <w:rsid w:val="00A009EC"/>
    <w:rsid w:val="00A31124"/>
    <w:rsid w:val="00A42C67"/>
    <w:rsid w:val="00A96D6A"/>
    <w:rsid w:val="00B05A9A"/>
    <w:rsid w:val="00BA5686"/>
    <w:rsid w:val="00BC4165"/>
    <w:rsid w:val="00C069E3"/>
    <w:rsid w:val="00C81BC5"/>
    <w:rsid w:val="00C934F5"/>
    <w:rsid w:val="00D42E23"/>
    <w:rsid w:val="00DD0DA5"/>
    <w:rsid w:val="00E32BB9"/>
    <w:rsid w:val="00E7025B"/>
    <w:rsid w:val="00E90FD4"/>
    <w:rsid w:val="00EE43AE"/>
    <w:rsid w:val="00F7435D"/>
    <w:rsid w:val="00FA69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C3FBB"/>
  <w15:chartTrackingRefBased/>
  <w15:docId w15:val="{58FC2628-B987-4AD3-8107-F5DAB27E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009B7"/>
    <w:pPr>
      <w:spacing w:after="0" w:line="240" w:lineRule="auto"/>
    </w:pPr>
    <w:rPr>
      <w:rFonts w:ascii="Arial" w:eastAsia="Times New Roman" w:hAnsi="Arial"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200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069E3"/>
    <w:pPr>
      <w:ind w:left="720"/>
      <w:contextualSpacing/>
    </w:pPr>
  </w:style>
  <w:style w:type="paragraph" w:customStyle="1" w:styleId="Default">
    <w:name w:val="Default"/>
    <w:rsid w:val="005B2A3D"/>
    <w:pPr>
      <w:autoSpaceDE w:val="0"/>
      <w:autoSpaceDN w:val="0"/>
      <w:adjustRightInd w:val="0"/>
      <w:spacing w:after="0" w:line="240" w:lineRule="auto"/>
    </w:pPr>
    <w:rPr>
      <w:rFonts w:ascii="Arial" w:hAnsi="Arial" w:cs="Arial"/>
      <w:color w:val="000000"/>
      <w:sz w:val="24"/>
      <w:szCs w:val="24"/>
    </w:rPr>
  </w:style>
  <w:style w:type="paragraph" w:styleId="Koptekst">
    <w:name w:val="header"/>
    <w:basedOn w:val="Standaard"/>
    <w:link w:val="KoptekstChar"/>
    <w:uiPriority w:val="99"/>
    <w:unhideWhenUsed/>
    <w:rsid w:val="005E1A03"/>
    <w:pPr>
      <w:tabs>
        <w:tab w:val="center" w:pos="4536"/>
        <w:tab w:val="right" w:pos="9072"/>
      </w:tabs>
    </w:pPr>
  </w:style>
  <w:style w:type="character" w:customStyle="1" w:styleId="KoptekstChar">
    <w:name w:val="Koptekst Char"/>
    <w:basedOn w:val="Standaardalinea-lettertype"/>
    <w:link w:val="Koptekst"/>
    <w:uiPriority w:val="99"/>
    <w:rsid w:val="005E1A03"/>
    <w:rPr>
      <w:rFonts w:ascii="Arial" w:eastAsia="Times New Roman" w:hAnsi="Arial" w:cs="Times New Roman"/>
      <w:sz w:val="20"/>
      <w:szCs w:val="20"/>
      <w:lang w:eastAsia="nl-NL"/>
    </w:rPr>
  </w:style>
  <w:style w:type="paragraph" w:styleId="Voettekst">
    <w:name w:val="footer"/>
    <w:basedOn w:val="Standaard"/>
    <w:link w:val="VoettekstChar"/>
    <w:uiPriority w:val="99"/>
    <w:unhideWhenUsed/>
    <w:rsid w:val="005E1A03"/>
    <w:pPr>
      <w:tabs>
        <w:tab w:val="center" w:pos="4536"/>
        <w:tab w:val="right" w:pos="9072"/>
      </w:tabs>
    </w:pPr>
  </w:style>
  <w:style w:type="character" w:customStyle="1" w:styleId="VoettekstChar">
    <w:name w:val="Voettekst Char"/>
    <w:basedOn w:val="Standaardalinea-lettertype"/>
    <w:link w:val="Voettekst"/>
    <w:uiPriority w:val="99"/>
    <w:rsid w:val="005E1A03"/>
    <w:rPr>
      <w:rFonts w:ascii="Arial" w:eastAsia="Times New Roman" w:hAnsi="Arial" w:cs="Times New Roman"/>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394382">
      <w:bodyDiv w:val="1"/>
      <w:marLeft w:val="0"/>
      <w:marRight w:val="0"/>
      <w:marTop w:val="0"/>
      <w:marBottom w:val="0"/>
      <w:divBdr>
        <w:top w:val="none" w:sz="0" w:space="0" w:color="auto"/>
        <w:left w:val="none" w:sz="0" w:space="0" w:color="auto"/>
        <w:bottom w:val="none" w:sz="0" w:space="0" w:color="auto"/>
        <w:right w:val="none" w:sz="0" w:space="0" w:color="auto"/>
      </w:divBdr>
    </w:div>
    <w:div w:id="181659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2102</Words>
  <Characters>11567</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Bergevoet</dc:creator>
  <cp:keywords/>
  <dc:description/>
  <cp:lastModifiedBy>Jeannet Kornelis</cp:lastModifiedBy>
  <cp:revision>7</cp:revision>
  <dcterms:created xsi:type="dcterms:W3CDTF">2023-06-27T06:17:00Z</dcterms:created>
  <dcterms:modified xsi:type="dcterms:W3CDTF">2023-07-07T08:23:00Z</dcterms:modified>
</cp:coreProperties>
</file>